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155"/>
        </w:tabs>
        <w:spacing w:beforeLines="100" w:afterLines="100" w:line="360" w:lineRule="auto"/>
        <w:ind w:left="1155" w:hanging="1155"/>
        <w:jc w:val="center"/>
        <w:rPr>
          <w:rFonts w:hint="eastAsia" w:ascii="宋体" w:hAnsi="宋体" w:eastAsia="宋体"/>
          <w:color w:val="auto"/>
          <w:sz w:val="32"/>
          <w:szCs w:val="32"/>
          <w:lang w:val="en-US" w:eastAsia="zh-CN"/>
        </w:rPr>
      </w:pPr>
      <w:bookmarkStart w:id="0" w:name="_Toc25339"/>
      <w:r>
        <w:rPr>
          <w:rFonts w:hint="eastAsia" w:ascii="宋体" w:hAnsi="宋体"/>
          <w:color w:val="auto"/>
          <w:sz w:val="32"/>
          <w:szCs w:val="32"/>
          <w:lang w:val="en-US" w:eastAsia="zh-CN"/>
        </w:rPr>
        <w:t>郑州银行商鼎信用卡章程</w:t>
      </w:r>
    </w:p>
    <w:p>
      <w:pPr>
        <w:pStyle w:val="3"/>
        <w:tabs>
          <w:tab w:val="left" w:pos="1155"/>
        </w:tabs>
        <w:spacing w:beforeLines="100" w:afterLines="100" w:line="360" w:lineRule="auto"/>
        <w:ind w:left="1155" w:hanging="1155"/>
        <w:jc w:val="center"/>
        <w:rPr>
          <w:rFonts w:ascii="宋体" w:hAnsi="宋体"/>
          <w:color w:val="auto"/>
          <w:sz w:val="24"/>
          <w:szCs w:val="24"/>
          <w:lang w:eastAsia="zh-CN"/>
        </w:rPr>
      </w:pPr>
      <w:r>
        <w:rPr>
          <w:rFonts w:hint="eastAsia" w:ascii="宋体" w:hAnsi="宋体"/>
          <w:color w:val="auto"/>
          <w:sz w:val="24"/>
          <w:szCs w:val="24"/>
          <w:lang w:eastAsia="zh-CN"/>
        </w:rPr>
        <w:t>第一章  总则</w:t>
      </w:r>
      <w:bookmarkEnd w:id="0"/>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为规范郑州银行（以下简称本行）商鼎信用卡经营、管理行为，保护持卡人及郑州银行合法权益，根据《商业银行信用卡业务监督管理办法》、中国人民银行《银行卡业务管理办法》及其他有关规定，制定本章程。</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郑州银行商鼎信用卡（以下简称信用卡）是由本行发行的，给予持卡人一定信用额度，持卡人可在信用额度内先消费后还款，并可循环使用其信用额度，以人民币或其他特定外币结算的信用支付工具。</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信用卡可以通过中国银联、VISA（维萨）、MasterCard（万事达卡）、American Express（美国运通）、JCB或其他银行卡组织清算网络进行跨行、跨地区的交易结算。</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信用卡按发行对象不同分为个人卡和公务卡；按结算币种不同分为人民币卡、人民币及特定外币双币种和多币种卡；按信息载体材料不同分为芯片(IC)卡和磁条芯片复合卡；按信用等级及客户群体不同分为普卡、金卡、白金卡（包含基础白金卡、标准白金卡、豪华白金卡）、钻石卡。</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本行、持卡人、特约商户及其他当事人办理信用卡业务时必须遵守本章程。</w:t>
      </w:r>
    </w:p>
    <w:p>
      <w:pPr>
        <w:pStyle w:val="4"/>
        <w:widowControl w:val="0"/>
        <w:numPr>
          <w:ilvl w:val="0"/>
          <w:numId w:val="0"/>
        </w:numPr>
        <w:tabs>
          <w:tab w:val="left" w:pos="1520"/>
          <w:tab w:val="left" w:pos="1806"/>
        </w:tabs>
        <w:snapToGrid w:val="0"/>
        <w:spacing w:beforeLines="50" w:afterLines="50" w:line="360" w:lineRule="auto"/>
        <w:ind w:left="465" w:leftChars="0"/>
        <w:jc w:val="both"/>
        <w:rPr>
          <w:rFonts w:ascii="宋体" w:hAnsi="宋体"/>
          <w:color w:val="auto"/>
          <w:szCs w:val="24"/>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1" w:name="_Toc7949"/>
      <w:bookmarkStart w:id="2" w:name="_Toc52"/>
      <w:bookmarkStart w:id="3" w:name="_Toc9877"/>
      <w:bookmarkStart w:id="4" w:name="_Toc24531"/>
      <w:bookmarkStart w:id="5" w:name="_Toc23437"/>
      <w:r>
        <w:rPr>
          <w:rFonts w:hint="eastAsia" w:ascii="宋体" w:hAnsi="宋体"/>
          <w:color w:val="auto"/>
          <w:sz w:val="24"/>
          <w:szCs w:val="24"/>
          <w:lang w:eastAsia="zh-CN"/>
        </w:rPr>
        <w:t>第二章  功能用途和使用范围</w:t>
      </w:r>
      <w:bookmarkEnd w:id="1"/>
      <w:bookmarkEnd w:id="2"/>
      <w:bookmarkEnd w:id="3"/>
      <w:bookmarkEnd w:id="4"/>
      <w:bookmarkEnd w:id="5"/>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highlight w:val="none"/>
        </w:rPr>
      </w:pPr>
      <w:r>
        <w:rPr>
          <w:rFonts w:hint="eastAsia" w:ascii="宋体" w:hAnsi="宋体"/>
          <w:color w:val="auto"/>
          <w:szCs w:val="24"/>
          <w:highlight w:val="none"/>
        </w:rPr>
        <w:t>本行信用卡是具有信用消费、特惠商户刷卡优惠、循环信贷、分期付款、转账结算和存取现金等功能的信用支付工具，具体功能依照特定卡种的《郑州银行信用卡领用合约》（本章程上下文所指的“郑州银行信用卡领用合约”是本行各类信用卡领用合约的总称，其涵盖了各类信用卡领用合约）约定执行。</w:t>
      </w:r>
      <w:r>
        <w:rPr>
          <w:rFonts w:hint="eastAsia"/>
          <w:b/>
          <w:bCs/>
          <w:color w:val="auto"/>
          <w:highlight w:val="none"/>
        </w:rPr>
        <w:t>信用卡透支及分期仅限用于日常消费领域（包括但不限于装修、家电、婚庆、购车、助学、旅游、医疗等）</w:t>
      </w:r>
      <w:r>
        <w:rPr>
          <w:rFonts w:hint="eastAsia"/>
          <w:b/>
          <w:bCs/>
          <w:color w:val="auto"/>
          <w:highlight w:val="none"/>
          <w:lang w:eastAsia="zh-CN"/>
        </w:rPr>
        <w:t>，</w:t>
      </w:r>
      <w:r>
        <w:rPr>
          <w:rFonts w:hint="eastAsia"/>
          <w:b/>
          <w:bCs/>
          <w:color w:val="auto"/>
          <w:highlight w:val="none"/>
        </w:rPr>
        <w:t>不得用于投资（包括但不限于房地产、理财、投资性贵金属、证券市场及其他股本权益性投资）、生产经营、彩票销售、偿还贷款等非消费领域，严禁流入政策限制或者禁止性领域。</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持卡人凭信用卡可以在带有中国银联、维萨、万事达、美国运通、JCB或其他卡组织受理标识的信用卡受理点和本行指定的营业网点及特约商户使用。</w:t>
      </w:r>
    </w:p>
    <w:p>
      <w:pPr>
        <w:pStyle w:val="4"/>
        <w:widowControl w:val="0"/>
        <w:numPr>
          <w:ilvl w:val="0"/>
          <w:numId w:val="0"/>
        </w:numPr>
        <w:tabs>
          <w:tab w:val="left" w:pos="1520"/>
          <w:tab w:val="left" w:pos="1806"/>
        </w:tabs>
        <w:snapToGrid w:val="0"/>
        <w:spacing w:beforeLines="50" w:afterLines="50" w:line="360" w:lineRule="auto"/>
        <w:ind w:left="465" w:leftChars="0"/>
        <w:jc w:val="both"/>
        <w:rPr>
          <w:rFonts w:ascii="宋体" w:hAnsi="宋体"/>
          <w:color w:val="auto"/>
          <w:szCs w:val="24"/>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6" w:name="_Toc19378"/>
      <w:bookmarkStart w:id="7" w:name="_Toc14866"/>
      <w:bookmarkStart w:id="8" w:name="_Toc22320"/>
      <w:bookmarkStart w:id="9" w:name="_Toc31772"/>
      <w:bookmarkStart w:id="10" w:name="_Toc28078"/>
      <w:r>
        <w:rPr>
          <w:rFonts w:hint="eastAsia" w:ascii="宋体" w:hAnsi="宋体"/>
          <w:color w:val="auto"/>
          <w:sz w:val="24"/>
          <w:szCs w:val="24"/>
          <w:lang w:eastAsia="zh-CN"/>
        </w:rPr>
        <w:t>第三章  申领条件和申领手续</w:t>
      </w:r>
      <w:bookmarkEnd w:id="6"/>
      <w:bookmarkEnd w:id="7"/>
      <w:bookmarkEnd w:id="8"/>
      <w:bookmarkEnd w:id="9"/>
      <w:bookmarkEnd w:id="10"/>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color w:val="auto"/>
          <w:szCs w:val="24"/>
          <w:highlight w:val="none"/>
        </w:rPr>
      </w:pPr>
      <w:r>
        <w:rPr>
          <w:rFonts w:hint="eastAsia" w:ascii="宋体" w:hAnsi="宋体"/>
          <w:color w:val="auto"/>
          <w:szCs w:val="24"/>
          <w:highlight w:val="none"/>
        </w:rPr>
        <w:t>凡年满18周岁且不超过65周岁的中国公民（外籍、港澳台须年满25周岁），具有完全民事行为能力，有稳定、合法的收入来源，信誉良好，均可凭本人有效身份证件和相关证明文件向本行申领信用卡。主卡持卡人可为其他自然人申领附属卡。</w:t>
      </w:r>
      <w:r>
        <w:rPr>
          <w:rFonts w:hint="eastAsia" w:ascii="宋体" w:hAnsi="宋体"/>
          <w:b/>
          <w:bCs/>
          <w:color w:val="auto"/>
          <w:szCs w:val="24"/>
          <w:highlight w:val="none"/>
        </w:rPr>
        <w:t>主卡持卡人可随时申请取消或停止附属卡的使用。主卡持卡人须对其与附属卡持卡人在《郑州银行商鼎信用卡领用合约》下信用卡的全部债务承担清偿责任。</w:t>
      </w:r>
      <w:r>
        <w:rPr>
          <w:rFonts w:hint="eastAsia" w:ascii="宋体" w:hAnsi="宋体"/>
          <w:b/>
          <w:bCs/>
          <w:color w:val="auto"/>
          <w:szCs w:val="24"/>
          <w:highlight w:val="none"/>
          <w:lang w:eastAsia="zh-CN"/>
        </w:rPr>
        <w:t>到期</w:t>
      </w:r>
      <w:r>
        <w:rPr>
          <w:rFonts w:hint="eastAsia" w:ascii="宋体" w:hAnsi="宋体"/>
          <w:b/>
          <w:bCs/>
          <w:color w:val="auto"/>
          <w:szCs w:val="24"/>
          <w:highlight w:val="none"/>
        </w:rPr>
        <w:t>续卡时，持卡人年龄不超过70周岁</w:t>
      </w:r>
      <w:r>
        <w:rPr>
          <w:rFonts w:hint="eastAsia" w:ascii="宋体" w:hAnsi="宋体"/>
          <w:b/>
          <w:bCs/>
          <w:color w:val="auto"/>
          <w:szCs w:val="24"/>
          <w:highlight w:val="none"/>
          <w:lang w:eastAsia="zh-CN"/>
        </w:rPr>
        <w:t>，续卡后新卡有效期到期日持卡人年龄不超过</w:t>
      </w:r>
      <w:r>
        <w:rPr>
          <w:rFonts w:hint="eastAsia" w:ascii="宋体" w:hAnsi="宋体"/>
          <w:b/>
          <w:bCs/>
          <w:color w:val="auto"/>
          <w:szCs w:val="24"/>
          <w:highlight w:val="none"/>
          <w:lang w:val="en-US" w:eastAsia="zh-CN"/>
        </w:rPr>
        <w:t>72周岁。</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政府机关、行政事业单位（以下统称“单位”）在职员工可凭相关证明材料向本行申领公务卡，申请人的持卡资格由申请单位法定代表人或其委托的代理人书面指定或撤销。</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申请人个人和单位应按本行要求正确、完整、真实地填写申请表并提交本行要求的相关申请材料，同意本行向有关方面查询、确认其所提供材料的真实性，并与本行签订《郑州银行商鼎信用卡领用合约》。</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本行根据申请人的资信状况，决定是否予以发卡、是否要求申请人提供指定形式的担保或交存一定数量的保证金、确定领卡方式及种类、核定申请人的信用额度等；未通过的申请资料不予退回。</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申请人提供的担保方式包括：保证、抵押及质押。同时应另行签订相应的担保合约，担保范围为持卡人在信用卡项下发生的全部债务（包括信用额度内透支及超信用额度透支的本息、预借现金及手续费、违约金及追索费用等）。</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申请人领到信用卡时应立即在信用卡背面的签名栏内签上与申请表相同的签名，并在使用信用卡刷卡交易时输入密码且使用签名栏相同的签名（小额双免交易无需验证交易密码、打印签购单验签名），否则由此产生的损失由持卡人承担。</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持卡人使用信用卡消费时，使用密码等电子信息办理的各类结算交易所产生的电子信息记录均为该项交易的有效凭证，请务必保管好自己的卡片，谨防卡片遗失或被盗用，一旦遗失请立即致电本行客户服务热线办理挂失。</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color w:val="auto"/>
          <w:szCs w:val="24"/>
        </w:rPr>
        <w:t>本行对信用卡卡片设定有效期，卡片过期自动失效，但持卡人使用信用卡所产生的债权债务关系不变。</w:t>
      </w:r>
      <w:r>
        <w:rPr>
          <w:rFonts w:hint="eastAsia" w:ascii="宋体" w:hAnsi="宋体"/>
          <w:b/>
          <w:bCs/>
          <w:color w:val="auto"/>
          <w:szCs w:val="24"/>
        </w:rPr>
        <w:t>本行根据持卡人的资质状况及用卡情况，决定是否予以续卡。若持卡人不愿到期换领新卡，应于卡片的有效期限前1个月以书面或双方认可的其它形式通知本行，否则本行即视为持卡人自愿到期更换新卡。</w:t>
      </w:r>
      <w:r>
        <w:rPr>
          <w:rFonts w:hint="eastAsia" w:ascii="宋体" w:hAnsi="宋体"/>
          <w:color w:val="auto"/>
          <w:szCs w:val="24"/>
        </w:rPr>
        <w:t>对有效期内未激活的信用卡，本行可不提供到期换卡服务。如因本行与合作单位、银行卡组织合作终止等原因导致无法补换卡的，本行可根据持卡人协商情况，发放其它相同或不同等级的卡片。</w:t>
      </w:r>
    </w:p>
    <w:p>
      <w:pPr>
        <w:pStyle w:val="4"/>
        <w:widowControl w:val="0"/>
        <w:numPr>
          <w:ilvl w:val="0"/>
          <w:numId w:val="0"/>
        </w:numPr>
        <w:tabs>
          <w:tab w:val="left" w:pos="1520"/>
          <w:tab w:val="left" w:pos="1806"/>
        </w:tabs>
        <w:snapToGrid w:val="0"/>
        <w:spacing w:beforeLines="50" w:afterLines="50" w:line="360" w:lineRule="auto"/>
        <w:ind w:left="465" w:leftChars="0"/>
        <w:jc w:val="both"/>
        <w:rPr>
          <w:rFonts w:ascii="宋体" w:hAnsi="宋体"/>
          <w:color w:val="auto"/>
          <w:szCs w:val="24"/>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11" w:name="_Toc10440"/>
      <w:bookmarkStart w:id="12" w:name="_Toc1729"/>
      <w:bookmarkStart w:id="13" w:name="_Toc21789"/>
      <w:bookmarkStart w:id="14" w:name="_Toc22121"/>
      <w:bookmarkStart w:id="15" w:name="_Toc24238"/>
      <w:r>
        <w:rPr>
          <w:rFonts w:hint="eastAsia" w:ascii="宋体" w:hAnsi="宋体"/>
          <w:color w:val="auto"/>
          <w:sz w:val="24"/>
          <w:szCs w:val="24"/>
          <w:lang w:eastAsia="zh-CN"/>
        </w:rPr>
        <w:t>第四章  账户和交易管理</w:t>
      </w:r>
      <w:bookmarkEnd w:id="11"/>
      <w:bookmarkEnd w:id="12"/>
      <w:bookmarkEnd w:id="13"/>
      <w:bookmarkEnd w:id="14"/>
      <w:bookmarkEnd w:id="15"/>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信用卡只限经本行批准的持卡人本人使用，不得出租、转借或以其他方式交由他人使用，否则由此产生的一切后果由持卡人承担。</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val="0"/>
          <w:bCs w:val="0"/>
          <w:color w:val="auto"/>
          <w:szCs w:val="24"/>
        </w:rPr>
        <w:t>本行在严格控制业务风险的前提下，依据银行监管部门的相关规定和申请人的资信条件，授予不同等级的信用额度，并根据持卡人的用卡情况和资信状况的变化，对持卡人的信用额度予以调整。</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val="0"/>
          <w:bCs w:val="0"/>
          <w:color w:val="auto"/>
          <w:szCs w:val="24"/>
        </w:rPr>
        <w:t>信用卡账户只能用于合法交易，账户存入的资金应是持卡人的合法收入。信用卡人民币账户的资金以现金或转账存入，外币账户的资金以持卡人持有的外币现钞存入或从其外汇账户（含外钞账户）转账存入。人民币账户及外币账户的使用均按照国家法律、法规和规章及有关规定执行。</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ascii="宋体" w:hAnsi="宋体"/>
          <w:b w:val="0"/>
          <w:bCs w:val="0"/>
          <w:color w:val="auto"/>
          <w:szCs w:val="24"/>
        </w:rPr>
        <w:t>单位使用资金偿还公务卡人民币账户的欠款时，还款资金应从其单位的基本结算账户转账存入，不得存取现金。单位使用资金偿还外币账户的欠款时，还款资金应以其单位基本结算账户资金购汇还款。公务卡账户不得在境内存取外币现钞，不得存有外币资金。</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color w:val="auto"/>
        </w:rPr>
        <w:t>持卡人在境内外进行的信用卡交易记入相应的信用卡清算币种账户。持卡人使用信用卡在境内外消费和取现时，依照银行卡国际组织及收单银行的有关规定办理。</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color w:val="auto"/>
        </w:rPr>
        <w:t>持卡人使用信用卡在境外消费或透支取现形成贷款，可以用自有外汇偿还，或根据国家外汇管理局的有关规定办理购汇还款。</w:t>
      </w:r>
    </w:p>
    <w:p>
      <w:pPr>
        <w:pStyle w:val="4"/>
        <w:widowControl w:val="0"/>
        <w:numPr>
          <w:ilvl w:val="3"/>
          <w:numId w:val="1"/>
        </w:numPr>
        <w:tabs>
          <w:tab w:val="left" w:pos="1520"/>
          <w:tab w:val="left" w:pos="1806"/>
        </w:tabs>
        <w:snapToGrid w:val="0"/>
        <w:spacing w:beforeLines="50" w:afterLines="50" w:line="360" w:lineRule="auto"/>
        <w:ind w:left="0" w:firstLine="465"/>
        <w:jc w:val="both"/>
        <w:rPr>
          <w:b w:val="0"/>
          <w:bCs w:val="0"/>
          <w:color w:val="auto"/>
        </w:rPr>
      </w:pPr>
      <w:r>
        <w:rPr>
          <w:rFonts w:hint="eastAsia"/>
          <w:b/>
          <w:bCs/>
          <w:color w:val="auto"/>
        </w:rPr>
        <w:t>本行对持卡人的还款，按照已出账单、未出账单的顺序偿还。对已出账单部分还款按照以下顺序</w:t>
      </w:r>
      <w:r>
        <w:rPr>
          <w:rFonts w:hint="eastAsia"/>
          <w:b/>
          <w:bCs/>
          <w:color w:val="auto"/>
          <w:highlight w:val="none"/>
        </w:rPr>
        <w:t>对其信用卡账户的各项欠款进行冲还：</w:t>
      </w:r>
      <w:r>
        <w:rPr>
          <w:rFonts w:hint="eastAsia"/>
          <w:b w:val="0"/>
          <w:bCs w:val="0"/>
          <w:color w:val="auto"/>
          <w:highlight w:val="none"/>
        </w:rPr>
        <w:t>自记账日起逾期1-90天（含）的，按照先应收利息或各项费用、后本金的顺序进行冲还；自记账日起逾期91天以上的</w:t>
      </w:r>
      <w:r>
        <w:rPr>
          <w:rFonts w:hint="eastAsia"/>
          <w:b w:val="0"/>
          <w:bCs w:val="0"/>
          <w:color w:val="auto"/>
          <w:highlight w:val="none"/>
        </w:rPr>
        <w:tab/>
      </w:r>
      <w:r>
        <w:rPr>
          <w:rFonts w:hint="eastAsia"/>
          <w:b w:val="0"/>
          <w:bCs w:val="0"/>
          <w:color w:val="auto"/>
          <w:highlight w:val="none"/>
        </w:rPr>
        <w:t>，按照先本金、后应收利息或各项费用的</w:t>
      </w:r>
      <w:r>
        <w:rPr>
          <w:rFonts w:hint="eastAsia"/>
          <w:b w:val="0"/>
          <w:bCs w:val="0"/>
          <w:color w:val="auto"/>
        </w:rPr>
        <w:t>顺序进行冲还。</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color w:val="auto"/>
        </w:rPr>
        <w:t>持卡人可使用密码（含动态密码，下同）进行交易。凡因交易性质、习惯，或按银行卡组织、发卡机构规定或依持卡人选择不使用密码的交易，包括但不限于不校验密码的数卡消费以及通过邮件、电话、移动设备、短信、传真、互联网等方式进行的交易，以持卡人签名，磁条或芯片信息，动态验证码，卡号、有效期、安全码等卡面信息，身份证件号码、电话号码等个人信息以及指纹等个人生物特征信息等要素中的一项或多项（以下简称验证要素）进行交易确认。</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b/>
          <w:bCs/>
          <w:color w:val="auto"/>
        </w:rPr>
        <w:t>凡使用密码进行的交易，本行均视为持卡人本人所为，持卡人办理的信用卡消费、存取款、转账（溢缴款、透支转账等）、电子支付等各类交易，交易所产生的电子信息记录均为该项交易的有效凭据。凡未使用密码进行的交易，则记载有持卡人签名的交易凭证和/或凭信用卡磁条、芯片、卡号等电子数据而办理的各项交易所产生的信息记录及本行与持卡人约定的其他证明文件，或经确认证明持卡人本人消费的其他依据，为该项交易完成的有效凭证，但持卡人与本行另有约定的除外。</w:t>
      </w:r>
    </w:p>
    <w:p>
      <w:pPr>
        <w:pStyle w:val="4"/>
        <w:widowControl w:val="0"/>
        <w:numPr>
          <w:ilvl w:val="3"/>
          <w:numId w:val="1"/>
        </w:numPr>
        <w:tabs>
          <w:tab w:val="left" w:pos="1520"/>
          <w:tab w:val="left" w:pos="1806"/>
        </w:tabs>
        <w:snapToGrid w:val="0"/>
        <w:spacing w:beforeLines="50" w:afterLines="50" w:line="360" w:lineRule="auto"/>
        <w:ind w:left="0" w:firstLine="465"/>
        <w:jc w:val="both"/>
        <w:rPr>
          <w:color w:val="auto"/>
        </w:rPr>
      </w:pPr>
      <w:r>
        <w:rPr>
          <w:rFonts w:hint="eastAsia"/>
          <w:color w:val="auto"/>
        </w:rPr>
        <w:t>持卡人应在安全的环境下在互联网/通讯环境和商户实体受理环境下使用信用卡，</w:t>
      </w:r>
      <w:r>
        <w:rPr>
          <w:rFonts w:hint="eastAsia"/>
          <w:b/>
          <w:bCs/>
          <w:color w:val="auto"/>
        </w:rPr>
        <w:t>持卡人必须对其卡片在互联网上使用时由于非本行原因所导致的一切风险和损失自行承担责任。</w:t>
      </w:r>
    </w:p>
    <w:p>
      <w:pPr>
        <w:pStyle w:val="4"/>
        <w:widowControl w:val="0"/>
        <w:numPr>
          <w:ilvl w:val="3"/>
          <w:numId w:val="1"/>
        </w:numPr>
        <w:tabs>
          <w:tab w:val="left" w:pos="1520"/>
          <w:tab w:val="left" w:pos="1806"/>
        </w:tabs>
        <w:snapToGrid w:val="0"/>
        <w:spacing w:beforeLines="50" w:afterLines="50" w:line="360" w:lineRule="auto"/>
        <w:ind w:left="0" w:firstLine="465"/>
        <w:jc w:val="both"/>
        <w:rPr>
          <w:b/>
          <w:bCs/>
          <w:color w:val="auto"/>
        </w:rPr>
      </w:pPr>
      <w:r>
        <w:rPr>
          <w:rFonts w:hint="eastAsia"/>
          <w:color w:val="auto"/>
        </w:rPr>
        <w:t>持卡人申请销户时应将卡片交还本行，或自行将卡片销毁。</w:t>
      </w:r>
      <w:r>
        <w:rPr>
          <w:rFonts w:hint="eastAsia"/>
          <w:b/>
          <w:bCs/>
          <w:color w:val="auto"/>
        </w:rPr>
        <w:t>办理销户手续后，持卡人仍需承担销户之前所发生的未清偿债务。</w:t>
      </w:r>
    </w:p>
    <w:p>
      <w:pPr>
        <w:pStyle w:val="4"/>
        <w:widowControl w:val="0"/>
        <w:numPr>
          <w:ilvl w:val="0"/>
          <w:numId w:val="0"/>
        </w:numPr>
        <w:tabs>
          <w:tab w:val="left" w:pos="1520"/>
          <w:tab w:val="left" w:pos="1806"/>
        </w:tabs>
        <w:snapToGrid w:val="0"/>
        <w:spacing w:before="102" w:beforeLines="50" w:after="102" w:afterLines="50" w:line="360" w:lineRule="auto"/>
        <w:jc w:val="both"/>
        <w:textAlignment w:val="baseline"/>
        <w:rPr>
          <w:rFonts w:hint="eastAsia"/>
          <w:b/>
          <w:bCs/>
          <w:color w:val="auto"/>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16" w:name="_Toc30216"/>
      <w:bookmarkStart w:id="17" w:name="_Toc27928"/>
      <w:bookmarkStart w:id="18" w:name="_Toc25421"/>
      <w:bookmarkStart w:id="19" w:name="_Toc6576"/>
      <w:bookmarkStart w:id="20" w:name="_Toc209"/>
      <w:r>
        <w:rPr>
          <w:rFonts w:hint="eastAsia" w:ascii="宋体" w:hAnsi="宋体"/>
          <w:color w:val="auto"/>
          <w:sz w:val="24"/>
          <w:szCs w:val="24"/>
          <w:lang w:eastAsia="zh-CN"/>
        </w:rPr>
        <w:t>第五章  计息办法和业务处理</w:t>
      </w:r>
      <w:bookmarkEnd w:id="16"/>
      <w:bookmarkEnd w:id="17"/>
      <w:bookmarkEnd w:id="18"/>
      <w:bookmarkEnd w:id="19"/>
      <w:bookmarkEnd w:id="20"/>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信用卡透支按中国人民银行规定的利率计收利息，按月计收复利。透支利率为日利率0.5‰（年利率18.25%），如有变动按中国人民银行的有关规定执行。本行对信用卡账户内的存款(含还款溢缴部分)不计付利息。</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持卡人非现金交易享受如下优惠条件：</w:t>
      </w:r>
    </w:p>
    <w:p>
      <w:pPr>
        <w:pStyle w:val="4"/>
        <w:widowControl w:val="0"/>
        <w:numPr>
          <w:ilvl w:val="0"/>
          <w:numId w:val="2"/>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免息还款期待遇。从本行记账日至本行规定的到期还款日为免息还款期。持卡人若在到期还款日前偿还全部应还款项可享受免息还款期待遇，无须支付其账单日前一个月内发生的消费交易自银行记账日至还款日期间的透支利息；</w:t>
      </w:r>
    </w:p>
    <w:p>
      <w:pPr>
        <w:pStyle w:val="4"/>
        <w:widowControl w:val="0"/>
        <w:numPr>
          <w:ilvl w:val="0"/>
          <w:numId w:val="2"/>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lang w:val="en-US" w:eastAsia="zh-CN"/>
        </w:rPr>
        <w:t>最低还款额待遇。持卡人在到期还款日前不愿或不能偿还全部应还款项时，可按对账单中列明的最低还款额还款。每期账单持卡人需要偿还的最低金额即是最低还款额。最低还款额=信用额度内消费金额的10% + 超过信用额度的全部消费金额 + 全部预借现金 + 前期所有最低还款额未还部分 + 各项费用和利息。</w:t>
      </w:r>
      <w:r>
        <w:rPr>
          <w:rFonts w:hint="eastAsia" w:ascii="宋体" w:hAnsi="宋体"/>
          <w:b/>
          <w:bCs/>
          <w:color w:val="auto"/>
          <w:spacing w:val="8"/>
          <w:szCs w:val="24"/>
          <w:lang w:val="en-US" w:eastAsia="zh-CN"/>
        </w:rPr>
        <w:t>如持卡人选择最低还款额还款方式，将不享受免息还款期待遇。</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bCs/>
          <w:color w:val="auto"/>
          <w:szCs w:val="24"/>
        </w:rPr>
        <w:t>持卡人选择最低还款额还款方式，不再享受免息还款期待遇，本行自记账日起对每笔交易按日利率0.5‰（年利率18.25%）计收利息直至清偿为止，并按月计收复利。持卡人支取现金或将透支款项转入其他账户的交易不享受免息还款期和最低还款额待遇，应自银行记账日起，按规定利率计付透支利息。</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持卡人若未能在到期还款日营业终了前偿还最低还款额，除按上述计息方法支付透支利息外，还应支付违约金。违约金计入当期账单，收取金额为最低还款额未还部分的5%（最低人民币10元）。</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bCs/>
          <w:color w:val="auto"/>
          <w:szCs w:val="24"/>
        </w:rPr>
        <w:t>本行核准发给申请人信用卡后，按规定的标准向持卡人收取年费。持卡人挂失卡片、支取现金等需支付一定费用。详细收费项目及标准依据《郑州银行商鼎信用卡领用合约》和</w:t>
      </w:r>
      <w:r>
        <w:rPr>
          <w:rFonts w:hint="eastAsia" w:ascii="宋体" w:hAnsi="宋体"/>
          <w:b/>
          <w:bCs/>
          <w:color w:val="auto"/>
          <w:szCs w:val="24"/>
          <w:highlight w:val="none"/>
          <w:lang w:eastAsia="zh-CN"/>
        </w:rPr>
        <w:t>《</w:t>
      </w:r>
      <w:r>
        <w:rPr>
          <w:rFonts w:hint="eastAsia" w:ascii="宋体" w:hAnsi="宋体"/>
          <w:b/>
          <w:bCs/>
          <w:color w:val="auto"/>
          <w:szCs w:val="24"/>
          <w:highlight w:val="none"/>
        </w:rPr>
        <w:t>郑州银行</w:t>
      </w:r>
      <w:r>
        <w:rPr>
          <w:rFonts w:hint="eastAsia" w:ascii="宋体" w:hAnsi="宋体"/>
          <w:b/>
          <w:bCs/>
          <w:color w:val="auto"/>
          <w:szCs w:val="24"/>
          <w:highlight w:val="none"/>
          <w:lang w:eastAsia="zh-CN"/>
        </w:rPr>
        <w:t>商鼎</w:t>
      </w:r>
      <w:r>
        <w:rPr>
          <w:rFonts w:hint="eastAsia" w:ascii="宋体" w:hAnsi="宋体"/>
          <w:b/>
          <w:bCs/>
          <w:color w:val="auto"/>
          <w:szCs w:val="24"/>
          <w:highlight w:val="none"/>
        </w:rPr>
        <w:t>信用卡收费</w:t>
      </w:r>
      <w:r>
        <w:rPr>
          <w:rFonts w:hint="eastAsia" w:ascii="宋体" w:hAnsi="宋体"/>
          <w:b/>
          <w:bCs/>
          <w:color w:val="auto"/>
          <w:szCs w:val="24"/>
          <w:highlight w:val="none"/>
          <w:lang w:eastAsia="zh-CN"/>
        </w:rPr>
        <w:t>标准》</w:t>
      </w:r>
      <w:r>
        <w:rPr>
          <w:rFonts w:hint="eastAsia" w:ascii="宋体" w:hAnsi="宋体"/>
          <w:b/>
          <w:bCs/>
          <w:color w:val="auto"/>
          <w:szCs w:val="24"/>
        </w:rPr>
        <w:t>中约定执行。</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b/>
          <w:bCs/>
          <w:color w:val="auto"/>
          <w:szCs w:val="24"/>
        </w:rPr>
      </w:pPr>
      <w:r>
        <w:rPr>
          <w:rFonts w:hint="eastAsia" w:ascii="宋体" w:hAnsi="宋体"/>
          <w:b/>
          <w:bCs/>
          <w:color w:val="auto"/>
          <w:szCs w:val="24"/>
        </w:rPr>
        <w:t>信用卡遗失或被窃时，持卡人应到本行营业网点或致电24小时客户服务热线及时办理挂失。</w:t>
      </w:r>
      <w:r>
        <w:rPr>
          <w:rFonts w:hint="eastAsia" w:ascii="宋体" w:hAnsi="宋体"/>
          <w:b w:val="0"/>
          <w:bCs w:val="0"/>
          <w:color w:val="auto"/>
          <w:szCs w:val="24"/>
        </w:rPr>
        <w:t>挂失经本行确认后即为正式挂失并生效，本行将对挂失收取一定的挂失手续费。</w:t>
      </w:r>
      <w:r>
        <w:rPr>
          <w:rFonts w:hint="eastAsia" w:ascii="宋体" w:hAnsi="宋体"/>
          <w:b/>
          <w:bCs/>
          <w:color w:val="auto"/>
          <w:szCs w:val="24"/>
        </w:rPr>
        <w:t>挂失生效前所发生的一切经济损失均由持卡人承担。</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b/>
          <w:bCs/>
          <w:color w:val="auto"/>
          <w:szCs w:val="24"/>
        </w:rPr>
      </w:pPr>
      <w:r>
        <w:rPr>
          <w:rFonts w:hint="eastAsia" w:ascii="宋体" w:hAnsi="宋体"/>
          <w:b/>
          <w:bCs/>
          <w:color w:val="auto"/>
          <w:szCs w:val="24"/>
        </w:rPr>
        <w:t>持卡人与他人合谋、欺诈或有其它不诚实的行为，或者不配合本行调查情况时，由持卡人承担所有损失，本行不承担任何责任。</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b/>
          <w:bCs/>
          <w:color w:val="auto"/>
          <w:szCs w:val="24"/>
        </w:rPr>
      </w:pPr>
      <w:r>
        <w:rPr>
          <w:rFonts w:hint="eastAsia" w:ascii="宋体" w:hAnsi="宋体"/>
          <w:b w:val="0"/>
          <w:bCs w:val="0"/>
          <w:color w:val="auto"/>
          <w:szCs w:val="24"/>
        </w:rPr>
        <w:t>信用卡损坏时，持卡人应到本行或按双方约定的其它方式办理换卡手续。</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b/>
          <w:bCs/>
          <w:color w:val="auto"/>
          <w:szCs w:val="24"/>
        </w:rPr>
      </w:pPr>
      <w:r>
        <w:rPr>
          <w:rFonts w:hint="eastAsia" w:ascii="宋体" w:hAnsi="宋体"/>
          <w:b/>
          <w:bCs/>
          <w:color w:val="auto"/>
          <w:szCs w:val="24"/>
        </w:rPr>
        <w:t>持卡人对其账务有疑义，可向本行申请调阅签购单的服务，如经查证认定争议交易确为持卡人所为，持卡人须支付调阅签购单手续费。</w:t>
      </w: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21" w:name="_Toc14127"/>
      <w:bookmarkStart w:id="22" w:name="_Toc20887"/>
      <w:bookmarkStart w:id="23" w:name="_Toc14867"/>
      <w:bookmarkStart w:id="24" w:name="_Toc4261"/>
      <w:bookmarkStart w:id="25" w:name="_Toc30341"/>
      <w:r>
        <w:rPr>
          <w:rFonts w:hint="eastAsia" w:ascii="宋体" w:hAnsi="宋体"/>
          <w:color w:val="auto"/>
          <w:sz w:val="24"/>
          <w:szCs w:val="24"/>
          <w:lang w:eastAsia="zh-CN"/>
        </w:rPr>
        <w:t>第六章  本行的权利和义务</w:t>
      </w:r>
      <w:bookmarkEnd w:id="21"/>
      <w:bookmarkEnd w:id="22"/>
      <w:bookmarkEnd w:id="23"/>
      <w:bookmarkEnd w:id="24"/>
      <w:bookmarkEnd w:id="25"/>
    </w:p>
    <w:p>
      <w:pPr>
        <w:pStyle w:val="4"/>
        <w:widowControl w:val="0"/>
        <w:numPr>
          <w:ilvl w:val="3"/>
          <w:numId w:val="1"/>
        </w:numPr>
        <w:tabs>
          <w:tab w:val="left" w:pos="1520"/>
          <w:tab w:val="left" w:pos="1806"/>
        </w:tabs>
        <w:snapToGrid w:val="0"/>
        <w:spacing w:beforeLines="50" w:afterLines="50" w:line="360" w:lineRule="auto"/>
        <w:ind w:left="0" w:firstLine="465"/>
        <w:jc w:val="both"/>
        <w:rPr>
          <w:rFonts w:ascii="宋体" w:hAnsi="宋体"/>
          <w:color w:val="auto"/>
          <w:szCs w:val="24"/>
        </w:rPr>
      </w:pPr>
      <w:r>
        <w:rPr>
          <w:rFonts w:hint="eastAsia" w:ascii="宋体" w:hAnsi="宋体"/>
          <w:b w:val="0"/>
          <w:bCs w:val="0"/>
          <w:color w:val="auto"/>
          <w:szCs w:val="24"/>
        </w:rPr>
        <w:t>本行的权利：</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有权审查申请人的资信状况，</w:t>
      </w:r>
      <w:r>
        <w:rPr>
          <w:rFonts w:hint="eastAsia"/>
          <w:b/>
          <w:bCs/>
          <w:color w:val="000000" w:themeColor="text1"/>
          <w:lang w:val="en-US" w:eastAsia="zh-CN"/>
          <w14:textFill>
            <w14:solidFill>
              <w14:schemeClr w14:val="tx1"/>
            </w14:solidFill>
          </w14:textFill>
        </w:rPr>
        <w:t>有权根据申请人授权</w:t>
      </w:r>
      <w:r>
        <w:rPr>
          <w:rFonts w:hint="eastAsia" w:ascii="宋体" w:hAnsi="宋体"/>
          <w:b/>
          <w:bCs/>
          <w:color w:val="auto"/>
          <w:spacing w:val="8"/>
          <w:szCs w:val="24"/>
        </w:rPr>
        <w:t>向相关方面查询申请人的有关资料，有权索取、留存和依法使用申请人的个人资料，并有权决定是否向申请人发卡，对未通过的申请资料不予退还，有权核定和随时调整持卡人的信用额度；</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对不遵守有关法规、《郑州银行商鼎信用卡章程》等规定的持卡人，本行有权取消其持卡人资格并停止持卡人信用卡使用，并可授权有关单位收回其卡片；</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对由于持卡人违背章程有关条款给本行造成损失的，本行有权申请法律保护并依法追究持卡人或有关当事人的法律责任；</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本行保留收回持卡人的信用卡的权利，本行有权随时因本行认为正当的理由（包括但不限于：持卡人有任何舞弊、欺诈或非真实交易发生；持卡人涉嫌洗钱、恐怖融资；信用卡因被取消、终止、过期未续期等原因变为不正常状态、持卡人未依约还款、持卡人资信状况经本行评估存在异常、持卡人身故、持卡人存在将信用卡用于生产经营、投资等非消费领域或涉嫌违反国家规定等）暂时停止持卡人使用信用卡的权利或调整持卡人的信用额度、取消持卡人使用信用卡的权利，或将该信用卡列入止付名单，并有权追回全部欠款；</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超过到期还款日，未归还透支款项的，本行有权自行或委托第三方机构通过信函、短信、电子邮件、电话、上门、公告或司法渠道等方式向其合法催收欠款。如持卡人经催收仍未清偿欠款，本行有权停止持卡人信用卡的使用，并有权处置持卡人申请办理信用卡时的质押物以归还其欠款，也可向持卡人的担保人进行合法的催收和追索；</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本行有权按《郑州银行商鼎信用卡领用合约》和</w:t>
      </w:r>
      <w:r>
        <w:rPr>
          <w:rFonts w:hint="eastAsia" w:ascii="宋体" w:hAnsi="宋体"/>
          <w:b/>
          <w:bCs/>
          <w:color w:val="auto"/>
          <w:spacing w:val="8"/>
          <w:szCs w:val="24"/>
          <w:lang w:eastAsia="zh-CN"/>
        </w:rPr>
        <w:t>《</w:t>
      </w:r>
      <w:r>
        <w:rPr>
          <w:rFonts w:hint="eastAsia" w:ascii="宋体" w:hAnsi="宋体"/>
          <w:b/>
          <w:bCs/>
          <w:color w:val="auto"/>
          <w:szCs w:val="24"/>
          <w:highlight w:val="none"/>
        </w:rPr>
        <w:t>郑州银行</w:t>
      </w:r>
      <w:r>
        <w:rPr>
          <w:rFonts w:hint="eastAsia" w:ascii="宋体" w:hAnsi="宋体"/>
          <w:b/>
          <w:bCs/>
          <w:color w:val="auto"/>
          <w:szCs w:val="24"/>
          <w:highlight w:val="none"/>
          <w:lang w:eastAsia="zh-CN"/>
        </w:rPr>
        <w:t>商鼎</w:t>
      </w:r>
      <w:r>
        <w:rPr>
          <w:rFonts w:hint="eastAsia" w:ascii="宋体" w:hAnsi="宋体"/>
          <w:b/>
          <w:bCs/>
          <w:color w:val="auto"/>
          <w:szCs w:val="24"/>
          <w:highlight w:val="none"/>
        </w:rPr>
        <w:t>信用卡收费</w:t>
      </w:r>
      <w:r>
        <w:rPr>
          <w:rFonts w:hint="eastAsia" w:ascii="宋体" w:hAnsi="宋体"/>
          <w:b/>
          <w:bCs/>
          <w:color w:val="auto"/>
          <w:szCs w:val="24"/>
          <w:highlight w:val="none"/>
          <w:lang w:eastAsia="zh-CN"/>
        </w:rPr>
        <w:t>标准</w:t>
      </w:r>
      <w:r>
        <w:rPr>
          <w:rFonts w:hint="eastAsia" w:ascii="宋体" w:hAnsi="宋体"/>
          <w:b/>
          <w:bCs/>
          <w:color w:val="auto"/>
          <w:szCs w:val="24"/>
          <w:lang w:eastAsia="zh-CN"/>
        </w:rPr>
        <w:t>》</w:t>
      </w:r>
      <w:r>
        <w:rPr>
          <w:rFonts w:hint="eastAsia" w:ascii="宋体" w:hAnsi="宋体"/>
          <w:b/>
          <w:bCs/>
          <w:color w:val="auto"/>
          <w:spacing w:val="8"/>
          <w:szCs w:val="24"/>
        </w:rPr>
        <w:t>中的约定对持卡人收取一定的费用并计入其账户；</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持卡人与本行约定通过持卡人开立于本行的借记卡账户自动还款的，本行有权在最后还款日当日从约定账户中扣收持卡人应还款项，扣收不足的部分持卡人应及时清偿。</w:t>
      </w:r>
    </w:p>
    <w:p>
      <w:pPr>
        <w:pStyle w:val="4"/>
        <w:widowControl w:val="0"/>
        <w:numPr>
          <w:ilvl w:val="0"/>
          <w:numId w:val="3"/>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lang w:val="en-US" w:eastAsia="zh-CN"/>
        </w:rPr>
        <w:t>为保障持卡人的服务及活动权益，</w:t>
      </w:r>
      <w:r>
        <w:rPr>
          <w:rFonts w:hint="eastAsia"/>
          <w:b/>
          <w:bCs/>
          <w:color w:val="000000" w:themeColor="text1"/>
          <w:lang w:val="en-US" w:eastAsia="zh-CN"/>
          <w14:textFill>
            <w14:solidFill>
              <w14:schemeClr w14:val="tx1"/>
            </w14:solidFill>
          </w14:textFill>
        </w:rPr>
        <w:t>本行在获取持卡人授权后，</w:t>
      </w:r>
      <w:r>
        <w:rPr>
          <w:rFonts w:hint="eastAsia" w:ascii="宋体" w:hAnsi="宋体"/>
          <w:b/>
          <w:bCs/>
          <w:color w:val="000000" w:themeColor="text1"/>
          <w:spacing w:val="8"/>
          <w:szCs w:val="24"/>
          <w:lang w:val="en-US" w:eastAsia="zh-CN"/>
          <w14:textFill>
            <w14:solidFill>
              <w14:schemeClr w14:val="tx1"/>
            </w14:solidFill>
          </w14:textFill>
        </w:rPr>
        <w:t>视</w:t>
      </w:r>
      <w:r>
        <w:rPr>
          <w:rFonts w:hint="eastAsia" w:ascii="宋体" w:hAnsi="宋体"/>
          <w:b/>
          <w:bCs/>
          <w:color w:val="auto"/>
          <w:spacing w:val="8"/>
          <w:szCs w:val="24"/>
          <w:lang w:val="en-US" w:eastAsia="zh-CN"/>
        </w:rPr>
        <w:t>情况向与本行有直接合作关系的服务机构、联名卡合作方等以及其他本行认为必要的与其有直接合作关系的业务合作机构披露持卡人资料。本行承诺将通过签署法律协议的方式要求接收本行披露资料的合作机构对持卡人资料承担保密义务。</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本行的义务：</w:t>
      </w:r>
    </w:p>
    <w:p>
      <w:pPr>
        <w:pStyle w:val="4"/>
        <w:widowControl w:val="0"/>
        <w:numPr>
          <w:ilvl w:val="0"/>
          <w:numId w:val="4"/>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highlight w:val="none"/>
        </w:rPr>
      </w:pPr>
      <w:r>
        <w:rPr>
          <w:rFonts w:hint="eastAsia" w:ascii="宋体" w:hAnsi="宋体"/>
          <w:b w:val="0"/>
          <w:bCs w:val="0"/>
          <w:color w:val="auto"/>
          <w:spacing w:val="8"/>
          <w:szCs w:val="24"/>
        </w:rPr>
        <w:t>向申请人提供或公布有关信用卡的使用说明资料，包括章程、领用合约、使用说明、收费项目及标准、计息方式等</w:t>
      </w:r>
      <w:r>
        <w:rPr>
          <w:rFonts w:hint="eastAsia" w:ascii="宋体" w:hAnsi="宋体"/>
          <w:b w:val="0"/>
          <w:bCs w:val="0"/>
          <w:color w:val="auto"/>
          <w:spacing w:val="8"/>
          <w:szCs w:val="24"/>
          <w:highlight w:val="none"/>
          <w:lang w:eastAsia="zh-CN"/>
        </w:rPr>
        <w:t>（详情见郑州银行官网）</w:t>
      </w:r>
      <w:r>
        <w:rPr>
          <w:rFonts w:hint="eastAsia" w:ascii="宋体" w:hAnsi="宋体"/>
          <w:b w:val="0"/>
          <w:bCs w:val="0"/>
          <w:color w:val="auto"/>
          <w:spacing w:val="8"/>
          <w:szCs w:val="24"/>
          <w:highlight w:val="none"/>
        </w:rPr>
        <w:t>；</w:t>
      </w:r>
    </w:p>
    <w:p>
      <w:pPr>
        <w:pStyle w:val="4"/>
        <w:widowControl w:val="0"/>
        <w:numPr>
          <w:ilvl w:val="0"/>
          <w:numId w:val="4"/>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向持卡人提供每天24小时的咨询、查询、挂失、投诉等服务。对持卡人的业务咨询、账务查询和改正、挂失，给予即时答复和处理；</w:t>
      </w:r>
    </w:p>
    <w:p>
      <w:pPr>
        <w:pStyle w:val="4"/>
        <w:widowControl w:val="0"/>
        <w:numPr>
          <w:ilvl w:val="0"/>
          <w:numId w:val="4"/>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按双方约定的方式，按月向持卡人提供对账单服务；但若自上月结单后，没有任何交易且账户没有任何未偿还余额或双方另有约定的，可不向持卡人提供当期对账单；</w:t>
      </w:r>
    </w:p>
    <w:p>
      <w:pPr>
        <w:pStyle w:val="4"/>
        <w:widowControl w:val="0"/>
        <w:numPr>
          <w:ilvl w:val="0"/>
          <w:numId w:val="4"/>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lang w:val="en-US" w:eastAsia="zh-CN"/>
        </w:rPr>
        <w:t>本行对持卡人的个人金融信息进行保密。但法律法规及金融监管机构另有规定、或持卡人授权、或发卡机构进行合法催收和追索债务等特殊情况时除外。</w:t>
      </w:r>
    </w:p>
    <w:p>
      <w:pPr>
        <w:pStyle w:val="4"/>
        <w:widowControl w:val="0"/>
        <w:numPr>
          <w:ilvl w:val="0"/>
          <w:numId w:val="0"/>
        </w:numPr>
        <w:tabs>
          <w:tab w:val="left" w:pos="1520"/>
          <w:tab w:val="left" w:pos="1806"/>
        </w:tabs>
        <w:snapToGrid w:val="0"/>
        <w:spacing w:beforeLines="50" w:afterLines="50" w:line="360" w:lineRule="auto"/>
        <w:ind w:left="465" w:leftChars="0"/>
        <w:jc w:val="both"/>
        <w:rPr>
          <w:rFonts w:hint="eastAsia" w:ascii="宋体" w:hAnsi="宋体"/>
          <w:b w:val="0"/>
          <w:bCs w:val="0"/>
          <w:color w:val="auto"/>
          <w:szCs w:val="24"/>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26" w:name="_Toc7814"/>
      <w:bookmarkStart w:id="27" w:name="_Toc20"/>
      <w:bookmarkStart w:id="28" w:name="_Toc13749"/>
      <w:bookmarkStart w:id="29" w:name="_Toc15253"/>
      <w:bookmarkStart w:id="30" w:name="_Toc1374"/>
      <w:r>
        <w:rPr>
          <w:rFonts w:hint="eastAsia" w:ascii="宋体" w:hAnsi="宋体"/>
          <w:color w:val="auto"/>
          <w:sz w:val="24"/>
          <w:szCs w:val="24"/>
          <w:lang w:eastAsia="zh-CN"/>
        </w:rPr>
        <w:t>第七章  持卡人的权利与义务</w:t>
      </w:r>
      <w:bookmarkEnd w:id="26"/>
      <w:bookmarkEnd w:id="27"/>
      <w:bookmarkEnd w:id="28"/>
      <w:bookmarkEnd w:id="29"/>
      <w:bookmarkEnd w:id="30"/>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持卡人的权利：</w:t>
      </w:r>
    </w:p>
    <w:p>
      <w:pPr>
        <w:pStyle w:val="4"/>
        <w:widowControl w:val="0"/>
        <w:numPr>
          <w:ilvl w:val="0"/>
          <w:numId w:val="5"/>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持卡人享有本行对信用卡持卡人所承诺的各项服务，有权监督服务质量，并对不符合质量的服务进行投诉；</w:t>
      </w:r>
    </w:p>
    <w:p>
      <w:pPr>
        <w:pStyle w:val="4"/>
        <w:widowControl w:val="0"/>
        <w:numPr>
          <w:ilvl w:val="0"/>
          <w:numId w:val="5"/>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申请人、持卡人有权知悉信用卡的功能、使用方法、收费项目、收费标准、适用利率及有关的计算公式；</w:t>
      </w:r>
    </w:p>
    <w:p>
      <w:pPr>
        <w:pStyle w:val="4"/>
        <w:widowControl w:val="0"/>
        <w:numPr>
          <w:ilvl w:val="0"/>
          <w:numId w:val="5"/>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持卡人在一个账单周期内有权免费索取一次最近三个月的对账单；索取前12个月内的纸质账单可享每年第一份免费，索取其他时期的对账单须支付补制对账单手续费；</w:t>
      </w:r>
    </w:p>
    <w:p>
      <w:pPr>
        <w:pStyle w:val="4"/>
        <w:widowControl w:val="0"/>
        <w:numPr>
          <w:ilvl w:val="0"/>
          <w:numId w:val="5"/>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持卡人有权在到期还款日前要求对有异议或不符的账务进行查询或改正。有权在约定时间内向本行申请调阅签账单的服务，</w:t>
      </w:r>
      <w:r>
        <w:rPr>
          <w:rFonts w:hint="eastAsia" w:ascii="宋体" w:hAnsi="宋体"/>
          <w:b/>
          <w:bCs/>
          <w:color w:val="auto"/>
          <w:spacing w:val="8"/>
          <w:szCs w:val="24"/>
        </w:rPr>
        <w:t>若签账单真实、有效，调阅签账单手续费由持卡人承担；</w:t>
      </w:r>
    </w:p>
    <w:p>
      <w:pPr>
        <w:pStyle w:val="4"/>
        <w:widowControl w:val="0"/>
        <w:numPr>
          <w:ilvl w:val="0"/>
          <w:numId w:val="5"/>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挂失生效后，持卡人不再承担相应账户因伪冒、盗用所产生的经济损失，但有下列情形之一的除外：</w:t>
      </w:r>
    </w:p>
    <w:p>
      <w:pPr>
        <w:pStyle w:val="4"/>
        <w:widowControl w:val="0"/>
        <w:numPr>
          <w:ilvl w:val="0"/>
          <w:numId w:val="6"/>
        </w:numPr>
        <w:tabs>
          <w:tab w:val="left" w:pos="1140"/>
        </w:tabs>
        <w:snapToGrid w:val="0"/>
        <w:spacing w:beforeLines="50" w:afterLines="50" w:line="360" w:lineRule="auto"/>
        <w:ind w:leftChars="150"/>
        <w:jc w:val="both"/>
        <w:rPr>
          <w:rFonts w:hint="eastAsia" w:ascii="宋体" w:hAnsi="宋体" w:eastAsia="宋体"/>
          <w:b w:val="0"/>
          <w:bCs w:val="0"/>
          <w:color w:val="auto"/>
          <w:spacing w:val="8"/>
          <w:szCs w:val="24"/>
          <w:lang w:eastAsia="zh-CN"/>
        </w:rPr>
      </w:pPr>
      <w:r>
        <w:rPr>
          <w:rFonts w:hint="eastAsia" w:ascii="宋体" w:hAnsi="宋体" w:eastAsia="宋体"/>
          <w:b w:val="0"/>
          <w:bCs w:val="0"/>
          <w:color w:val="auto"/>
          <w:spacing w:val="8"/>
          <w:szCs w:val="24"/>
          <w:lang w:eastAsia="zh-CN"/>
        </w:rPr>
        <w:t>司法机关依法扣划卡内资金的；</w:t>
      </w:r>
    </w:p>
    <w:p>
      <w:pPr>
        <w:pStyle w:val="4"/>
        <w:widowControl w:val="0"/>
        <w:numPr>
          <w:ilvl w:val="0"/>
          <w:numId w:val="6"/>
        </w:numPr>
        <w:tabs>
          <w:tab w:val="left" w:pos="1140"/>
        </w:tabs>
        <w:snapToGrid w:val="0"/>
        <w:spacing w:beforeLines="50" w:afterLines="50" w:line="360" w:lineRule="auto"/>
        <w:ind w:leftChars="150"/>
        <w:jc w:val="both"/>
        <w:rPr>
          <w:rFonts w:hint="eastAsia" w:ascii="宋体" w:hAnsi="宋体" w:eastAsia="宋体"/>
          <w:b w:val="0"/>
          <w:bCs w:val="0"/>
          <w:color w:val="auto"/>
          <w:spacing w:val="8"/>
          <w:szCs w:val="24"/>
          <w:lang w:eastAsia="zh-CN"/>
        </w:rPr>
      </w:pPr>
      <w:r>
        <w:rPr>
          <w:rFonts w:hint="eastAsia" w:ascii="宋体" w:hAnsi="宋体" w:eastAsia="宋体"/>
          <w:b w:val="0"/>
          <w:bCs w:val="0"/>
          <w:color w:val="auto"/>
          <w:spacing w:val="8"/>
          <w:szCs w:val="24"/>
          <w:lang w:eastAsia="zh-CN"/>
        </w:rPr>
        <w:t>持卡人未能协助本行或有关机构进行调查；</w:t>
      </w:r>
    </w:p>
    <w:p>
      <w:pPr>
        <w:pStyle w:val="4"/>
        <w:widowControl w:val="0"/>
        <w:numPr>
          <w:ilvl w:val="0"/>
          <w:numId w:val="6"/>
        </w:numPr>
        <w:tabs>
          <w:tab w:val="left" w:pos="1140"/>
        </w:tabs>
        <w:snapToGrid w:val="0"/>
        <w:spacing w:beforeLines="50" w:afterLines="50" w:line="360" w:lineRule="auto"/>
        <w:ind w:leftChars="150"/>
        <w:jc w:val="both"/>
        <w:rPr>
          <w:rFonts w:hint="eastAsia" w:ascii="宋体" w:hAnsi="宋体" w:eastAsia="宋体"/>
          <w:b w:val="0"/>
          <w:bCs w:val="0"/>
          <w:color w:val="auto"/>
          <w:spacing w:val="8"/>
          <w:szCs w:val="24"/>
          <w:lang w:eastAsia="zh-CN"/>
        </w:rPr>
      </w:pPr>
      <w:r>
        <w:rPr>
          <w:rFonts w:hint="eastAsia" w:ascii="宋体" w:hAnsi="宋体" w:eastAsia="宋体"/>
          <w:b w:val="0"/>
          <w:bCs w:val="0"/>
          <w:color w:val="auto"/>
          <w:spacing w:val="8"/>
          <w:szCs w:val="24"/>
          <w:lang w:eastAsia="zh-CN"/>
        </w:rPr>
        <w:t>持卡人利用或者与特约商户等他人串通利用信用卡进行虚假交易等欺诈活动的；</w:t>
      </w:r>
    </w:p>
    <w:p>
      <w:pPr>
        <w:pStyle w:val="4"/>
        <w:widowControl w:val="0"/>
        <w:numPr>
          <w:ilvl w:val="0"/>
          <w:numId w:val="6"/>
        </w:numPr>
        <w:tabs>
          <w:tab w:val="left" w:pos="1140"/>
        </w:tabs>
        <w:snapToGrid w:val="0"/>
        <w:spacing w:beforeLines="50" w:afterLines="50" w:line="360" w:lineRule="auto"/>
        <w:ind w:leftChars="150"/>
        <w:jc w:val="both"/>
        <w:rPr>
          <w:rFonts w:hint="eastAsia" w:ascii="宋体" w:hAnsi="宋体" w:eastAsia="宋体"/>
          <w:b w:val="0"/>
          <w:bCs w:val="0"/>
          <w:color w:val="auto"/>
          <w:spacing w:val="8"/>
          <w:szCs w:val="24"/>
          <w:lang w:eastAsia="zh-CN"/>
        </w:rPr>
      </w:pPr>
      <w:r>
        <w:rPr>
          <w:rFonts w:hint="eastAsia" w:ascii="宋体" w:hAnsi="宋体" w:eastAsia="宋体"/>
          <w:b w:val="0"/>
          <w:bCs w:val="0"/>
          <w:color w:val="auto"/>
          <w:spacing w:val="8"/>
          <w:szCs w:val="24"/>
          <w:lang w:eastAsia="zh-CN"/>
        </w:rPr>
        <w:t>持卡人有其他违反诚实信用原则的行为。</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持卡人的义务：</w:t>
      </w:r>
    </w:p>
    <w:p>
      <w:pPr>
        <w:pStyle w:val="4"/>
        <w:widowControl w:val="0"/>
        <w:numPr>
          <w:ilvl w:val="0"/>
          <w:numId w:val="7"/>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持卡人应遵守本章程及《郑州银行商鼎信用卡领用合约》的规定。如持卡人违背本章程有关条款和《郑州银行商鼎信用卡领用合约》的，本行有权取消持卡人的用卡资格，并可授权有关单位收回其信用卡；</w:t>
      </w:r>
    </w:p>
    <w:p>
      <w:pPr>
        <w:pStyle w:val="4"/>
        <w:widowControl w:val="0"/>
        <w:numPr>
          <w:ilvl w:val="0"/>
          <w:numId w:val="7"/>
        </w:numPr>
        <w:tabs>
          <w:tab w:val="left" w:pos="1140"/>
        </w:tabs>
        <w:snapToGrid w:val="0"/>
        <w:spacing w:beforeLines="50" w:afterLines="50" w:line="360" w:lineRule="auto"/>
        <w:ind w:left="0" w:firstLine="384" w:firstLineChars="150"/>
        <w:jc w:val="both"/>
        <w:rPr>
          <w:rFonts w:hint="eastAsia" w:ascii="宋体" w:hAnsi="宋体"/>
          <w:b w:val="0"/>
          <w:bCs w:val="0"/>
          <w:color w:val="auto"/>
          <w:spacing w:val="8"/>
          <w:szCs w:val="24"/>
        </w:rPr>
      </w:pPr>
      <w:r>
        <w:rPr>
          <w:rFonts w:hint="eastAsia" w:ascii="宋体" w:hAnsi="宋体"/>
          <w:b w:val="0"/>
          <w:bCs w:val="0"/>
          <w:color w:val="auto"/>
          <w:spacing w:val="8"/>
          <w:szCs w:val="24"/>
        </w:rPr>
        <w:t>申请人应向本行提供真实、有效的资料。若本行认为需要，申请人应向本行提供符合条件的担保及其它有关资料；</w:t>
      </w:r>
    </w:p>
    <w:p>
      <w:pPr>
        <w:pStyle w:val="4"/>
        <w:widowControl w:val="0"/>
        <w:numPr>
          <w:ilvl w:val="0"/>
          <w:numId w:val="7"/>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持卡人和担保人如工作变动、通讯地址及电话变更、身份证号码变更等，应当及时以书面或本行认可的其他形式通知本行办理资料变更手续。否则本行对由此而产生的损失不承担任何责任；</w:t>
      </w:r>
    </w:p>
    <w:p>
      <w:pPr>
        <w:pStyle w:val="4"/>
        <w:widowControl w:val="0"/>
        <w:numPr>
          <w:ilvl w:val="0"/>
          <w:numId w:val="7"/>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持卡人应妥善保管好自己的卡片和密码，若因卡片或密码保管不善等原因造成的损失，由持卡人自行承担；</w:t>
      </w:r>
    </w:p>
    <w:p>
      <w:pPr>
        <w:pStyle w:val="4"/>
        <w:widowControl w:val="0"/>
        <w:numPr>
          <w:ilvl w:val="0"/>
          <w:numId w:val="7"/>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持卡人不得以与商户、预借现金和转账办理机构等第三方机构发生纠纷为由拒绝支付所欠信用卡款项；</w:t>
      </w:r>
    </w:p>
    <w:p>
      <w:pPr>
        <w:pStyle w:val="4"/>
        <w:widowControl w:val="0"/>
        <w:numPr>
          <w:ilvl w:val="0"/>
          <w:numId w:val="7"/>
        </w:numPr>
        <w:tabs>
          <w:tab w:val="left" w:pos="1140"/>
        </w:tabs>
        <w:snapToGrid w:val="0"/>
        <w:spacing w:beforeLines="50" w:afterLines="50" w:line="360" w:lineRule="auto"/>
        <w:ind w:left="0" w:firstLine="385" w:firstLineChars="150"/>
        <w:jc w:val="both"/>
        <w:rPr>
          <w:rFonts w:hint="eastAsia" w:ascii="宋体" w:hAnsi="宋体"/>
          <w:b/>
          <w:bCs/>
          <w:color w:val="auto"/>
          <w:spacing w:val="8"/>
          <w:szCs w:val="24"/>
        </w:rPr>
      </w:pPr>
      <w:r>
        <w:rPr>
          <w:rFonts w:hint="eastAsia" w:ascii="宋体" w:hAnsi="宋体"/>
          <w:b/>
          <w:bCs/>
          <w:color w:val="auto"/>
          <w:spacing w:val="8"/>
          <w:szCs w:val="24"/>
        </w:rPr>
        <w:t>持卡人未收到对账单应主动查询，若在到期还款日前持卡人未向本行提出异议，则视同其已认可全部交易。</w:t>
      </w:r>
    </w:p>
    <w:p>
      <w:pPr>
        <w:pStyle w:val="4"/>
        <w:widowControl w:val="0"/>
        <w:numPr>
          <w:ilvl w:val="0"/>
          <w:numId w:val="0"/>
        </w:numPr>
        <w:tabs>
          <w:tab w:val="left" w:pos="1140"/>
        </w:tabs>
        <w:snapToGrid w:val="0"/>
        <w:spacing w:beforeLines="50" w:afterLines="50" w:line="360" w:lineRule="auto"/>
        <w:ind w:leftChars="150"/>
        <w:jc w:val="both"/>
        <w:rPr>
          <w:rFonts w:hint="eastAsia" w:ascii="宋体" w:hAnsi="宋体" w:eastAsia="宋体"/>
          <w:b w:val="0"/>
          <w:bCs w:val="0"/>
          <w:color w:val="auto"/>
          <w:spacing w:val="8"/>
          <w:szCs w:val="24"/>
          <w:lang w:eastAsia="zh-CN"/>
        </w:rPr>
      </w:pPr>
    </w:p>
    <w:p>
      <w:pPr>
        <w:pStyle w:val="3"/>
        <w:tabs>
          <w:tab w:val="left" w:pos="1155"/>
        </w:tabs>
        <w:spacing w:beforeLines="100" w:afterLines="100" w:line="360" w:lineRule="auto"/>
        <w:ind w:left="1155" w:hanging="1155"/>
        <w:jc w:val="center"/>
        <w:rPr>
          <w:rFonts w:ascii="宋体" w:hAnsi="宋体"/>
          <w:color w:val="auto"/>
          <w:sz w:val="24"/>
          <w:szCs w:val="24"/>
          <w:lang w:eastAsia="zh-CN"/>
        </w:rPr>
      </w:pPr>
      <w:bookmarkStart w:id="31" w:name="_Toc7384"/>
      <w:bookmarkStart w:id="32" w:name="_Toc7318"/>
      <w:bookmarkStart w:id="33" w:name="_Toc25617"/>
      <w:bookmarkStart w:id="34" w:name="_Toc32292"/>
      <w:bookmarkStart w:id="35" w:name="_Toc23829"/>
      <w:r>
        <w:rPr>
          <w:rFonts w:hint="eastAsia" w:ascii="宋体" w:hAnsi="宋体"/>
          <w:color w:val="auto"/>
          <w:sz w:val="24"/>
          <w:szCs w:val="24"/>
          <w:lang w:eastAsia="zh-CN"/>
        </w:rPr>
        <w:t>第八章  附则</w:t>
      </w:r>
      <w:bookmarkEnd w:id="31"/>
      <w:bookmarkEnd w:id="32"/>
      <w:bookmarkEnd w:id="33"/>
      <w:bookmarkEnd w:id="34"/>
      <w:bookmarkEnd w:id="35"/>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本章程未尽事宜，根据国家有关政策、法律法规、规章、《郑州银行商鼎信用卡领用合约》和本行的相关业务规定执行。</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本章程由郑州银行总行负责制订、解释和修改。本行对章程修改后进行公告（可采用本行网站公告、营业网点公告、对账单、信函、电话银行、服务热线、预留手机短信等任一方式），</w:t>
      </w:r>
      <w:r>
        <w:rPr>
          <w:rFonts w:hint="eastAsia" w:ascii="宋体" w:hAnsi="宋体"/>
          <w:b w:val="0"/>
          <w:bCs w:val="0"/>
          <w:color w:val="auto"/>
          <w:szCs w:val="24"/>
          <w:lang w:eastAsia="zh-CN"/>
        </w:rPr>
        <w:t>并按公告中载明的生效日期开始施行</w:t>
      </w:r>
      <w:r>
        <w:rPr>
          <w:rFonts w:hint="eastAsia" w:ascii="宋体" w:hAnsi="宋体"/>
          <w:b w:val="0"/>
          <w:bCs w:val="0"/>
          <w:color w:val="auto"/>
          <w:szCs w:val="24"/>
        </w:rPr>
        <w:t>。持卡人有权在公告期内选择是否同意章程的变更内容。持卡人如对章程变更内容有异议，应提前终止使用信用卡，并按照规定办理销户手续。公告期届满，持卡人未办理销户手续的，视为同意章程的变更内容。</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eastAsia" w:ascii="宋体" w:hAnsi="宋体"/>
          <w:b w:val="0"/>
          <w:bCs w:val="0"/>
          <w:color w:val="auto"/>
          <w:szCs w:val="24"/>
        </w:rPr>
      </w:pPr>
      <w:r>
        <w:rPr>
          <w:rFonts w:hint="eastAsia" w:ascii="宋体" w:hAnsi="宋体"/>
          <w:b w:val="0"/>
          <w:bCs w:val="0"/>
          <w:color w:val="auto"/>
          <w:szCs w:val="24"/>
        </w:rPr>
        <w:t>本行以合法方式发布的，在持卡人用卡期间持续有效的公告（包括申请人签署《郑州银行商鼎信用卡领用合约》之前以及之后发布的），均同样适用于持卡人。如该公告与本章程不一致的，以发布在后的为准。</w:t>
      </w:r>
    </w:p>
    <w:p>
      <w:pPr>
        <w:pStyle w:val="4"/>
        <w:widowControl w:val="0"/>
        <w:numPr>
          <w:ilvl w:val="3"/>
          <w:numId w:val="1"/>
        </w:numPr>
        <w:tabs>
          <w:tab w:val="left" w:pos="1520"/>
          <w:tab w:val="left" w:pos="1806"/>
        </w:tabs>
        <w:snapToGrid w:val="0"/>
        <w:spacing w:beforeLines="50" w:afterLines="50" w:line="360" w:lineRule="auto"/>
        <w:ind w:left="0" w:firstLine="465"/>
        <w:jc w:val="both"/>
        <w:rPr>
          <w:rFonts w:hint="default"/>
          <w:b w:val="0"/>
          <w:bCs/>
          <w:color w:val="auto"/>
          <w:sz w:val="24"/>
          <w:u w:val="single" w:color="auto"/>
          <w:lang w:val="en-US" w:eastAsia="zh-CN"/>
        </w:rPr>
      </w:pPr>
      <w:r>
        <w:rPr>
          <w:rFonts w:hint="eastAsia" w:ascii="宋体" w:hAnsi="宋体"/>
          <w:b w:val="0"/>
          <w:bCs w:val="0"/>
          <w:color w:val="auto"/>
          <w:szCs w:val="24"/>
        </w:rPr>
        <w:t>本章程自发布之日起施行。</w:t>
      </w:r>
    </w:p>
    <w:p/>
    <w:p>
      <w:bookmarkStart w:id="36" w:name="_GoBack"/>
      <w:bookmarkEnd w:id="36"/>
    </w:p>
    <w:p>
      <w:pPr>
        <w:pStyle w:val="2"/>
      </w:pPr>
    </w:p>
    <w:p/>
    <w:p>
      <w:pPr>
        <w:pStyle w:val="2"/>
      </w:pPr>
    </w:p>
    <w:p>
      <w:pPr>
        <w:spacing w:line="240" w:lineRule="auto"/>
        <w:ind w:left="0"/>
        <w:jc w:val="center"/>
        <w:rPr>
          <w:b/>
          <w:color w:val="auto"/>
          <w:sz w:val="24"/>
          <w:lang w:eastAsia="zh-CN"/>
        </w:rPr>
      </w:pPr>
      <w:r>
        <w:rPr>
          <w:rFonts w:hint="eastAsia"/>
          <w:b/>
          <w:color w:val="auto"/>
          <w:sz w:val="24"/>
          <w:lang w:eastAsia="zh-CN"/>
        </w:rPr>
        <w:t>郑州银行商鼎信用卡领用合约</w:t>
      </w:r>
    </w:p>
    <w:p>
      <w:pPr>
        <w:spacing w:line="240" w:lineRule="auto"/>
        <w:ind w:left="0" w:firstLine="372"/>
        <w:jc w:val="center"/>
        <w:rPr>
          <w:b/>
          <w:color w:val="auto"/>
          <w:sz w:val="24"/>
          <w:lang w:eastAsia="zh-CN"/>
        </w:rPr>
      </w:pPr>
    </w:p>
    <w:p>
      <w:pPr>
        <w:pStyle w:val="4"/>
        <w:widowControl w:val="0"/>
        <w:tabs>
          <w:tab w:val="left" w:pos="1520"/>
          <w:tab w:val="left" w:pos="1806"/>
        </w:tabs>
        <w:snapToGrid w:val="0"/>
        <w:spacing w:before="156" w:beforeLines="50" w:after="156" w:afterLines="50" w:line="360" w:lineRule="auto"/>
        <w:ind w:firstLine="465"/>
        <w:jc w:val="both"/>
        <w:rPr>
          <w:rFonts w:ascii="宋体" w:hAnsi="宋体"/>
          <w:color w:val="auto"/>
          <w:szCs w:val="24"/>
        </w:rPr>
      </w:pPr>
      <w:r>
        <w:rPr>
          <w:rFonts w:hint="eastAsia" w:ascii="宋体" w:hAnsi="宋体"/>
          <w:color w:val="auto"/>
          <w:szCs w:val="24"/>
        </w:rPr>
        <w:t>根据《郑州银行商鼎信用卡章程》（下称“章程”</w:t>
      </w:r>
      <w:r>
        <w:rPr>
          <w:rFonts w:hint="eastAsia" w:ascii="宋体" w:hAnsi="宋体"/>
          <w:color w:val="auto"/>
          <w:szCs w:val="24"/>
          <w:lang w:eastAsia="zh-CN"/>
        </w:rPr>
        <w:t>），</w:t>
      </w:r>
      <w:r>
        <w:rPr>
          <w:rFonts w:hint="eastAsia" w:ascii="宋体" w:hAnsi="宋体"/>
          <w:color w:val="auto"/>
          <w:szCs w:val="24"/>
        </w:rPr>
        <w:t>郑州银行商鼎信用卡</w:t>
      </w:r>
      <w:r>
        <w:rPr>
          <w:rFonts w:hint="eastAsia" w:ascii="宋体" w:hAnsi="宋体"/>
          <w:color w:val="auto"/>
          <w:szCs w:val="24"/>
          <w:lang w:eastAsia="zh-CN"/>
        </w:rPr>
        <w:t>（</w:t>
      </w:r>
      <w:r>
        <w:rPr>
          <w:rFonts w:hint="eastAsia" w:ascii="宋体" w:hAnsi="宋体"/>
          <w:color w:val="auto"/>
          <w:szCs w:val="24"/>
        </w:rPr>
        <w:t>下称“商鼎信用卡”</w:t>
      </w:r>
      <w:r>
        <w:rPr>
          <w:rFonts w:hint="eastAsia" w:ascii="宋体" w:hAnsi="宋体"/>
          <w:color w:val="auto"/>
          <w:szCs w:val="24"/>
          <w:lang w:eastAsia="zh-CN"/>
        </w:rPr>
        <w:t>）</w:t>
      </w:r>
      <w:r>
        <w:rPr>
          <w:rFonts w:hint="eastAsia" w:ascii="宋体" w:hAnsi="宋体"/>
          <w:color w:val="auto"/>
          <w:szCs w:val="24"/>
        </w:rPr>
        <w:t>申领人（下称“持卡人”）就商鼎信用卡的申领和使用的相关事宜，代表其</w:t>
      </w:r>
      <w:r>
        <w:rPr>
          <w:rFonts w:hint="eastAsia" w:ascii="宋体" w:hAnsi="宋体"/>
          <w:color w:val="auto"/>
          <w:szCs w:val="24"/>
          <w:lang w:val="en-US" w:eastAsia="zh-CN"/>
        </w:rPr>
        <w:t>本人</w:t>
      </w:r>
      <w:r>
        <w:rPr>
          <w:rFonts w:hint="eastAsia" w:ascii="宋体" w:hAnsi="宋体"/>
          <w:color w:val="auto"/>
          <w:szCs w:val="24"/>
        </w:rPr>
        <w:t>并代表附属卡持卡人与郑州银行（下称“本行”）签订如下合约：</w:t>
      </w:r>
    </w:p>
    <w:p>
      <w:pPr>
        <w:spacing w:line="360" w:lineRule="auto"/>
        <w:ind w:left="0" w:firstLine="620"/>
        <w:rPr>
          <w:rFonts w:ascii="宋体" w:hAnsi="宋体"/>
          <w:b/>
          <w:color w:val="auto"/>
          <w:sz w:val="24"/>
          <w:lang w:eastAsia="zh-CN"/>
        </w:rPr>
      </w:pPr>
      <w:r>
        <w:rPr>
          <w:rFonts w:hint="eastAsia" w:ascii="宋体" w:hAnsi="宋体"/>
          <w:b/>
          <w:color w:val="auto"/>
          <w:sz w:val="24"/>
          <w:lang w:val="en-US" w:eastAsia="zh-CN"/>
        </w:rPr>
        <w:t xml:space="preserve"> </w:t>
      </w:r>
    </w:p>
    <w:p>
      <w:pPr>
        <w:pStyle w:val="3"/>
        <w:tabs>
          <w:tab w:val="left" w:pos="1155"/>
        </w:tabs>
        <w:spacing w:before="312" w:beforeLines="100" w:after="312" w:afterLines="100" w:line="360" w:lineRule="auto"/>
        <w:ind w:left="1155" w:hanging="1155"/>
        <w:jc w:val="center"/>
        <w:rPr>
          <w:rFonts w:ascii="宋体" w:hAnsi="宋体"/>
          <w:color w:val="auto"/>
          <w:sz w:val="24"/>
          <w:szCs w:val="24"/>
          <w:lang w:eastAsia="zh-CN"/>
        </w:rPr>
      </w:pPr>
      <w:r>
        <w:rPr>
          <w:rFonts w:hint="eastAsia" w:ascii="宋体" w:hAnsi="宋体"/>
          <w:color w:val="auto"/>
          <w:sz w:val="24"/>
          <w:szCs w:val="24"/>
          <w:lang w:eastAsia="zh-CN"/>
        </w:rPr>
        <w:t>第一章  名词定义</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持卡人是指经本行同意并核发商鼎信用卡的人，无其他特别约定时，包括主卡持卡人及每一个附属卡持卡人。</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商鼎信用卡账户是指持卡人在本行开立的商鼎信用卡项下账户，此账户为单币种账户（人民币账户）或双币种账户（人民币和美元账户）</w:t>
      </w:r>
      <w:r>
        <w:rPr>
          <w:rFonts w:hint="eastAsia" w:ascii="宋体" w:hAnsi="宋体"/>
          <w:color w:val="auto"/>
          <w:szCs w:val="24"/>
          <w:lang w:val="en-US" w:eastAsia="zh-CN"/>
        </w:rPr>
        <w:t>或</w:t>
      </w:r>
      <w:r>
        <w:rPr>
          <w:rFonts w:hint="eastAsia" w:ascii="宋体" w:hAnsi="宋体"/>
          <w:color w:val="auto"/>
          <w:szCs w:val="24"/>
        </w:rPr>
        <w:t>多币种账户（人民币和外币账户）。</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商鼎信用卡交易是指通过使用商鼎信用卡，或使用信用卡卡号和</w:t>
      </w:r>
      <w:r>
        <w:rPr>
          <w:rFonts w:hint="eastAsia" w:ascii="宋体" w:hAnsi="宋体"/>
          <w:color w:val="auto"/>
          <w:szCs w:val="24"/>
          <w:lang w:val="en-US" w:eastAsia="zh-CN"/>
        </w:rPr>
        <w:t>/</w:t>
      </w:r>
      <w:r>
        <w:rPr>
          <w:rFonts w:hint="eastAsia" w:ascii="宋体" w:hAnsi="宋体"/>
          <w:color w:val="auto"/>
          <w:szCs w:val="24"/>
        </w:rPr>
        <w:t>或交易密码进行的一项交易</w:t>
      </w:r>
      <w:r>
        <w:rPr>
          <w:rFonts w:hint="eastAsia" w:ascii="宋体" w:hAnsi="宋体"/>
          <w:b/>
          <w:bCs/>
          <w:color w:val="auto"/>
          <w:szCs w:val="24"/>
        </w:rPr>
        <w:t>（不论是否为持卡人所知或经过持卡人的授权）</w:t>
      </w:r>
      <w:r>
        <w:rPr>
          <w:rFonts w:hint="eastAsia" w:ascii="宋体" w:hAnsi="宋体"/>
          <w:color w:val="auto"/>
          <w:szCs w:val="24"/>
        </w:rPr>
        <w:t>，包括支付款项、提供担保、预借现金以及其他本行认可的交易类型。</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预借现金是指持卡人使用商鼎信用卡在本行柜台、ATM或本行认可的</w:t>
      </w:r>
      <w:r>
        <w:rPr>
          <w:rFonts w:hint="eastAsia" w:ascii="宋体" w:hAnsi="宋体"/>
          <w:color w:val="auto"/>
          <w:szCs w:val="24"/>
          <w:lang w:eastAsia="zh-CN"/>
        </w:rPr>
        <w:t>其他</w:t>
      </w:r>
      <w:r>
        <w:rPr>
          <w:rFonts w:hint="eastAsia" w:ascii="宋体" w:hAnsi="宋体"/>
          <w:color w:val="auto"/>
          <w:szCs w:val="24"/>
        </w:rPr>
        <w:t>交易方式在本行核定的预借现金额度内的现金提取、现金转账和现金充值的商鼎信用卡交易。</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信用额度分客户级信用额度和账户级信用额度。客户级信用额度是总授信额度，即本行依据持卡人信用状况核定的、在卡片有效期内可以循环使用的信用额度上限，是持卡人名下所有激活卡片（含主卡、附属卡）的共用额度，也是人民币账户与外币账户的共用额度。客户级信用额度将由本行定期进行调整，但持卡人可主动提供相关的资信证明申请调整客户级信用额度。此外，持卡人因合理消费在一定时间内需要较高额度时，可申请调高临时客户级信用额度，持卡人在每一时点的实际可用额度依照本行确定的方式计算。账户级信用额度是指本行针对持卡人不同的信用卡账户，分别设定</w:t>
      </w:r>
      <w:r>
        <w:rPr>
          <w:rFonts w:hint="eastAsia" w:ascii="宋体" w:hAnsi="宋体"/>
          <w:color w:val="auto"/>
          <w:szCs w:val="24"/>
          <w:lang w:val="en-US" w:eastAsia="zh-CN"/>
        </w:rPr>
        <w:t>的</w:t>
      </w:r>
      <w:r>
        <w:rPr>
          <w:rFonts w:hint="eastAsia" w:ascii="宋体" w:hAnsi="宋体"/>
          <w:color w:val="auto"/>
          <w:szCs w:val="24"/>
        </w:rPr>
        <w:t>信用额度，各账户间的信用额度相互独立，不能相互调整。</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记账日是指本行在卡片发生交易后将交易款项记入持卡人商鼎信用卡账户的日期。</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最后还款日是指持卡人每个账单周期所对应的还款期限届满日。</w:t>
      </w:r>
    </w:p>
    <w:p>
      <w:pPr>
        <w:spacing w:line="360" w:lineRule="auto"/>
        <w:ind w:left="0"/>
        <w:rPr>
          <w:rFonts w:ascii="宋体" w:hAnsi="宋体"/>
          <w:color w:val="auto"/>
          <w:sz w:val="24"/>
          <w:u w:val="single"/>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第二章  申领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信用卡申请人及持卡人保证向本行提供的所有资料是真实、完整、准确及合法的，并同意配合本行根据法律法规</w:t>
      </w:r>
      <w:r>
        <w:rPr>
          <w:rFonts w:hint="eastAsia" w:ascii="宋体" w:hAnsi="宋体"/>
          <w:b/>
          <w:bCs/>
          <w:color w:val="auto"/>
          <w:szCs w:val="24"/>
          <w:lang w:eastAsia="zh-CN"/>
        </w:rPr>
        <w:t>、</w:t>
      </w:r>
      <w:r>
        <w:rPr>
          <w:rFonts w:hint="eastAsia" w:ascii="宋体" w:hAnsi="宋体"/>
          <w:b/>
          <w:bCs/>
          <w:color w:val="auto"/>
          <w:szCs w:val="24"/>
        </w:rPr>
        <w:t>监管规定及本行制度要求向</w:t>
      </w:r>
      <w:r>
        <w:rPr>
          <w:rFonts w:hint="eastAsia"/>
          <w:b/>
          <w:bCs/>
          <w:color w:val="auto"/>
        </w:rPr>
        <w:t>中国人民银行金融信用信息基础数据库</w:t>
      </w:r>
      <w:r>
        <w:rPr>
          <w:rFonts w:hint="eastAsia" w:ascii="宋体" w:hAnsi="宋体"/>
          <w:b/>
          <w:bCs/>
          <w:color w:val="auto"/>
          <w:szCs w:val="24"/>
        </w:rPr>
        <w:t>等合法合规的第三方了解其财产、资信及其他有关情况。本行有权为业务或管理需要而收集、处理、传递及应用申请人及持卡人的个人资料（</w:t>
      </w:r>
      <w:r>
        <w:rPr>
          <w:rFonts w:hint="eastAsia" w:ascii="宋体" w:hAnsi="宋体" w:cs="宋体"/>
          <w:b/>
          <w:bCs/>
          <w:color w:val="auto"/>
          <w:szCs w:val="24"/>
        </w:rPr>
        <w:t>申请人及持卡人其个人资料属于提供产品或者服务所必需时，申请人及持卡人应配合提供或同意使用</w:t>
      </w:r>
      <w:r>
        <w:rPr>
          <w:rFonts w:hint="eastAsia" w:ascii="宋体" w:hAnsi="宋体"/>
          <w:b/>
          <w:bCs/>
          <w:color w:val="auto"/>
          <w:szCs w:val="24"/>
        </w:rPr>
        <w:t>）。本行对于申请人及持卡人的个人</w:t>
      </w:r>
      <w:r>
        <w:rPr>
          <w:rFonts w:hint="eastAsia" w:ascii="宋体" w:hAnsi="宋体"/>
          <w:b/>
          <w:bCs/>
          <w:color w:val="auto"/>
          <w:szCs w:val="24"/>
          <w:lang w:val="en-US" w:eastAsia="zh-CN"/>
        </w:rPr>
        <w:t>信息</w:t>
      </w:r>
      <w:r>
        <w:rPr>
          <w:rFonts w:hint="eastAsia" w:ascii="宋体" w:hAnsi="宋体"/>
          <w:b/>
          <w:bCs/>
          <w:color w:val="auto"/>
          <w:szCs w:val="24"/>
        </w:rPr>
        <w:t>和商业秘密（包括申请表等）将依法予以保密（但依照法律、法规规定或者司法/行政机关、征信机构、本行股票</w:t>
      </w:r>
      <w:r>
        <w:rPr>
          <w:rFonts w:hint="eastAsia" w:ascii="宋体" w:hAnsi="宋体"/>
          <w:b/>
          <w:bCs/>
          <w:color w:val="auto"/>
          <w:szCs w:val="24"/>
          <w:lang w:val="en-US" w:eastAsia="zh-CN"/>
        </w:rPr>
        <w:t>/</w:t>
      </w:r>
      <w:r>
        <w:rPr>
          <w:rFonts w:hint="eastAsia" w:ascii="宋体" w:hAnsi="宋体"/>
          <w:b/>
          <w:bCs/>
          <w:color w:val="auto"/>
          <w:szCs w:val="24"/>
        </w:rPr>
        <w:t>债券上市的证券交易所的要求而进行查询或做出适当披露的情形除外）。无论核准发卡与否及商鼎信用卡是否终止使用，有关资料均不退还。</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cs="宋体"/>
          <w:b/>
          <w:bCs/>
          <w:color w:val="auto"/>
          <w:szCs w:val="24"/>
        </w:rPr>
        <w:t>为保障持卡人的服务及活动权益，持卡人自愿同意本行出于为持卡人提供服务的目的，视情况向与本行有直接合作关系的服务机构、联名卡合作方等以及其他本行认为必要的与其有直接合作关系的业务合作机构披露持卡人资料。本行承诺将通过签署法律协议的方式要求接收本行披露资料的合作机构对持卡人资料承担保密义务。</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行有权依据申请人的资信状况决定是否向其发放商鼎信用卡，并确定信用额度。主卡及附属卡持卡人共享信用额度。同一身份持卡人所持有的多张卡片也共享信用额度。本行经持卡人同意后可为其核发本行其他种类的商鼎信用卡。</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本行按持卡人确定的通信地址寄出卡片后，</w:t>
      </w:r>
      <w:r>
        <w:rPr>
          <w:rFonts w:hint="eastAsia" w:ascii="宋体" w:hAnsi="宋体"/>
          <w:b/>
          <w:bCs/>
          <w:color w:val="auto"/>
          <w:szCs w:val="24"/>
          <w:lang w:val="en-US" w:eastAsia="zh-CN"/>
        </w:rPr>
        <w:t>发卡义务</w:t>
      </w:r>
      <w:r>
        <w:rPr>
          <w:rFonts w:hint="eastAsia" w:ascii="宋体" w:hAnsi="宋体"/>
          <w:b/>
          <w:bCs/>
          <w:color w:val="auto"/>
          <w:szCs w:val="24"/>
        </w:rPr>
        <w:t>即履行完</w:t>
      </w:r>
      <w:r>
        <w:rPr>
          <w:rFonts w:hint="eastAsia" w:ascii="宋体" w:hAnsi="宋体"/>
          <w:b/>
          <w:bCs/>
          <w:color w:val="auto"/>
          <w:szCs w:val="24"/>
          <w:lang w:val="en-US" w:eastAsia="zh-CN"/>
        </w:rPr>
        <w:t>毕</w:t>
      </w:r>
      <w:r>
        <w:rPr>
          <w:rFonts w:hint="eastAsia" w:ascii="宋体" w:hAnsi="宋体"/>
          <w:b/>
          <w:bCs/>
          <w:color w:val="auto"/>
          <w:szCs w:val="24"/>
        </w:rPr>
        <w:t>。持卡人应确保该地址准确无误并能正常收取邮件，否则因此发生卡片遗失、被盗用或持卡人信息被泄露的风险本行不承担任何责任。</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主卡持卡人须对其与附属卡持卡人在本合约下商鼎信用卡的全部债务承担清偿责任；</w:t>
      </w:r>
      <w:r>
        <w:rPr>
          <w:rFonts w:hint="eastAsia" w:ascii="宋体" w:hAnsi="宋体"/>
          <w:color w:val="auto"/>
          <w:szCs w:val="24"/>
        </w:rPr>
        <w:t>主卡持卡人可随时申请取消或停止附属卡的使用。</w:t>
      </w:r>
      <w:r>
        <w:rPr>
          <w:rFonts w:hint="eastAsia" w:ascii="宋体" w:hAnsi="宋体"/>
          <w:b/>
          <w:bCs/>
          <w:color w:val="auto"/>
          <w:szCs w:val="24"/>
        </w:rPr>
        <w:t>附属卡持卡人的违约行为将被视为主卡持卡人的违约行为。</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主卡持卡人为其父母、配偶或子女申请附属卡时可以代替附属卡申请人在申请书上签名，若为其他人申请附属卡时，主卡持卡人应确保附属卡申请人本人在申请表上签名。主卡持卡人保证附属卡申请人在申请附属卡之时已知悉及同意章程和本合约。</w:t>
      </w:r>
    </w:p>
    <w:p>
      <w:pPr>
        <w:spacing w:line="360" w:lineRule="auto"/>
        <w:ind w:firstLine="460" w:firstLineChars="200"/>
        <w:rPr>
          <w:rFonts w:ascii="宋体" w:hAnsi="宋体"/>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第三章  使用</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本行以邮寄方式将卡片寄送至主卡持卡人指定地址。商鼎信用卡的所有权属于本行，本行仅授权持卡人依照章程和本合约的规定使用，</w:t>
      </w:r>
      <w:r>
        <w:rPr>
          <w:rFonts w:hint="eastAsia" w:ascii="宋体" w:hAnsi="宋体"/>
          <w:b/>
          <w:bCs/>
          <w:color w:val="auto"/>
          <w:szCs w:val="24"/>
        </w:rPr>
        <w:t>持卡人不得转借、让与、设立信托或以其他方法使第三人占有或使用。</w:t>
      </w:r>
      <w:r>
        <w:rPr>
          <w:rFonts w:hint="eastAsia" w:ascii="宋体" w:hAnsi="宋体"/>
          <w:color w:val="auto"/>
          <w:szCs w:val="24"/>
        </w:rPr>
        <w:t>本行给予持卡人的信用额度仅供持卡人在章程和本合约允许的范围内使用且本行有权调整信用额度，故信用额度不得被视为一项不可撤销的信贷承诺，不得被视为持卡人的存款、对本行的债权或其他性质的资产。</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当持卡人收到卡片时应立即在卡片背面的签名栏签名并妥善保管，签</w:t>
      </w:r>
      <w:r>
        <w:rPr>
          <w:rFonts w:hint="eastAsia" w:ascii="宋体" w:hAnsi="宋体"/>
          <w:b/>
          <w:bCs/>
          <w:color w:val="auto"/>
          <w:szCs w:val="24"/>
          <w:lang w:eastAsia="zh-CN"/>
        </w:rPr>
        <w:t>名</w:t>
      </w:r>
      <w:r>
        <w:rPr>
          <w:rFonts w:hint="eastAsia" w:ascii="宋体" w:hAnsi="宋体"/>
          <w:b/>
          <w:bCs/>
          <w:color w:val="auto"/>
          <w:szCs w:val="24"/>
        </w:rPr>
        <w:t>样式应与商鼎信用卡申请表上的签名一致。</w:t>
      </w:r>
      <w:r>
        <w:rPr>
          <w:rFonts w:hint="eastAsia" w:ascii="宋体" w:hAnsi="宋体"/>
          <w:color w:val="auto"/>
          <w:szCs w:val="24"/>
        </w:rPr>
        <w:t>需要持卡人进行商鼎信用卡交易</w:t>
      </w:r>
      <w:r>
        <w:rPr>
          <w:rFonts w:hint="eastAsia" w:ascii="宋体" w:hAnsi="宋体"/>
          <w:color w:val="auto"/>
          <w:szCs w:val="24"/>
          <w:lang w:eastAsia="zh-CN"/>
        </w:rPr>
        <w:t>签名</w:t>
      </w:r>
      <w:r>
        <w:rPr>
          <w:rFonts w:hint="eastAsia" w:ascii="宋体" w:hAnsi="宋体"/>
          <w:color w:val="auto"/>
          <w:szCs w:val="24"/>
        </w:rPr>
        <w:t>确认时，持卡人应以相同式样签名进行签</w:t>
      </w:r>
      <w:r>
        <w:rPr>
          <w:rFonts w:hint="eastAsia" w:ascii="宋体" w:hAnsi="宋体"/>
          <w:color w:val="auto"/>
          <w:szCs w:val="24"/>
          <w:lang w:eastAsia="zh-CN"/>
        </w:rPr>
        <w:t>名</w:t>
      </w:r>
      <w:r>
        <w:rPr>
          <w:rFonts w:hint="eastAsia" w:ascii="宋体" w:hAnsi="宋体"/>
          <w:color w:val="auto"/>
          <w:szCs w:val="24"/>
        </w:rPr>
        <w:t>确认。凡使用密码进行的刷卡交易，需要输入其交易密码并在交易凭证上签名</w:t>
      </w:r>
      <w:r>
        <w:rPr>
          <w:rFonts w:hint="eastAsia" w:ascii="宋体" w:hAnsi="宋体"/>
          <w:color w:val="auto"/>
          <w:szCs w:val="24"/>
          <w:lang w:eastAsia="zh-CN"/>
        </w:rPr>
        <w:t>确认</w:t>
      </w:r>
      <w:r>
        <w:rPr>
          <w:rFonts w:hint="eastAsia" w:ascii="宋体" w:hAnsi="宋体"/>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本行随商鼎信用卡提供给持卡人的服务便利主要包括：</w:t>
      </w:r>
    </w:p>
    <w:p>
      <w:pPr>
        <w:pStyle w:val="4"/>
        <w:widowControl w:val="0"/>
        <w:numPr>
          <w:ilvl w:val="0"/>
          <w:numId w:val="2"/>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可以通过客户服务热线或网站对其商鼎信用卡账户进行相关操作。</w:t>
      </w:r>
    </w:p>
    <w:p>
      <w:pPr>
        <w:pStyle w:val="4"/>
        <w:widowControl w:val="0"/>
        <w:numPr>
          <w:ilvl w:val="0"/>
          <w:numId w:val="2"/>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依照交易习惯、交易性质或在本行认可的交易类型下，经持卡人出示商鼎信用卡或提供卡号并经商户验证后，持卡人可通过离线POS、邮件、电话、传真、互联网等途径进行信用卡交易，本行可凭借密码、电话</w:t>
      </w:r>
      <w:r>
        <w:rPr>
          <w:rFonts w:hint="eastAsia" w:ascii="宋体" w:hAnsi="宋体"/>
          <w:color w:val="auto"/>
          <w:spacing w:val="8"/>
          <w:szCs w:val="24"/>
          <w:lang w:eastAsia="zh-CN"/>
        </w:rPr>
        <w:t>、</w:t>
      </w:r>
      <w:r>
        <w:rPr>
          <w:rFonts w:hint="eastAsia" w:ascii="宋体" w:hAnsi="宋体"/>
          <w:color w:val="auto"/>
          <w:spacing w:val="8"/>
          <w:szCs w:val="24"/>
        </w:rPr>
        <w:t>传真确认、邮件、收货单签名、发货凭证或其他可验证当事人身份及意思表示的方式确认信用卡交易系持卡人本人所为。</w:t>
      </w:r>
    </w:p>
    <w:p>
      <w:pPr>
        <w:pStyle w:val="4"/>
        <w:widowControl w:val="0"/>
        <w:numPr>
          <w:ilvl w:val="0"/>
          <w:numId w:val="2"/>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持卡人可以在本行给予持卡人的预借现金额度内通过本行柜台、ATM或其他本行认可的交易方式预借现金。</w:t>
      </w:r>
    </w:p>
    <w:p>
      <w:pPr>
        <w:pStyle w:val="4"/>
        <w:widowControl w:val="0"/>
        <w:numPr>
          <w:ilvl w:val="0"/>
          <w:numId w:val="2"/>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持卡人激活信用卡后，该卡可支持电子支付功能</w:t>
      </w:r>
      <w:r>
        <w:rPr>
          <w:rFonts w:hint="eastAsia" w:ascii="宋体" w:hAnsi="宋体"/>
          <w:color w:val="auto"/>
          <w:spacing w:val="8"/>
          <w:szCs w:val="24"/>
          <w:lang w:eastAsia="zh-CN"/>
        </w:rPr>
        <w:t>（</w:t>
      </w:r>
      <w:r>
        <w:rPr>
          <w:rFonts w:hint="eastAsia" w:ascii="宋体" w:hAnsi="宋体"/>
          <w:color w:val="auto"/>
          <w:spacing w:val="8"/>
          <w:szCs w:val="24"/>
        </w:rPr>
        <w:t>即网络支付</w:t>
      </w:r>
      <w:r>
        <w:rPr>
          <w:rFonts w:hint="eastAsia" w:ascii="宋体" w:hAnsi="宋体"/>
          <w:color w:val="auto"/>
          <w:spacing w:val="8"/>
          <w:szCs w:val="24"/>
          <w:lang w:eastAsia="zh-CN"/>
        </w:rPr>
        <w:t>）</w:t>
      </w:r>
      <w:r>
        <w:rPr>
          <w:rFonts w:hint="eastAsia" w:ascii="宋体" w:hAnsi="宋体"/>
          <w:color w:val="auto"/>
          <w:spacing w:val="8"/>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在境内外进行的商鼎信用卡交易记入相应的信用卡清算币种账户。持卡人仅可将商鼎信用卡用于中国银联、各国际信用卡组织以及本行允许的合法及正当交易，且不得违反中国法律法规和使用地的法律法规。</w:t>
      </w:r>
      <w:r>
        <w:rPr>
          <w:rFonts w:hint="eastAsia" w:ascii="宋体" w:hAnsi="宋体"/>
          <w:b/>
          <w:bCs/>
          <w:color w:val="auto"/>
          <w:szCs w:val="24"/>
        </w:rPr>
        <w:t>对本行怀疑涉及非法行为的任何交易，本行保留拒绝处理或支付的权利。</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持卡人与特约商户、办理预借现金机构、收单机构或</w:t>
      </w:r>
      <w:r>
        <w:rPr>
          <w:rFonts w:hint="eastAsia" w:ascii="宋体" w:hAnsi="宋体"/>
          <w:b/>
          <w:bCs/>
          <w:color w:val="auto"/>
          <w:szCs w:val="24"/>
          <w:lang w:eastAsia="zh-CN"/>
        </w:rPr>
        <w:t>/</w:t>
      </w:r>
      <w:r>
        <w:rPr>
          <w:rFonts w:hint="eastAsia" w:ascii="宋体" w:hAnsi="宋体"/>
          <w:b/>
          <w:bCs/>
          <w:color w:val="auto"/>
          <w:szCs w:val="24"/>
        </w:rPr>
        <w:t>及商鼎信用卡交易涉及的其他当事人发生交易纠纷时，应由持卡人自行解决，本行不负任何责任，持卡人不得以</w:t>
      </w:r>
      <w:r>
        <w:rPr>
          <w:rFonts w:hint="eastAsia" w:ascii="宋体" w:hAnsi="宋体"/>
          <w:b/>
          <w:bCs/>
          <w:color w:val="auto"/>
          <w:szCs w:val="24"/>
          <w:lang w:eastAsia="zh-CN"/>
        </w:rPr>
        <w:t>交易</w:t>
      </w:r>
      <w:r>
        <w:rPr>
          <w:rFonts w:hint="eastAsia" w:ascii="宋体" w:hAnsi="宋体"/>
          <w:b/>
          <w:bCs/>
          <w:color w:val="auto"/>
          <w:szCs w:val="24"/>
        </w:rPr>
        <w:t>纠纷为由拒绝偿还因商鼎信用卡交易而发生的债务及相关费用</w:t>
      </w:r>
      <w:r>
        <w:rPr>
          <w:rFonts w:hint="eastAsia" w:ascii="宋体" w:hAnsi="宋体"/>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持卡人不得使用商鼎信用卡和</w:t>
      </w:r>
      <w:r>
        <w:rPr>
          <w:rFonts w:hint="eastAsia" w:ascii="宋体" w:hAnsi="宋体"/>
          <w:color w:val="auto"/>
          <w:szCs w:val="24"/>
          <w:lang w:eastAsia="zh-CN"/>
        </w:rPr>
        <w:t>/</w:t>
      </w:r>
      <w:r>
        <w:rPr>
          <w:rFonts w:hint="eastAsia" w:ascii="宋体" w:hAnsi="宋体"/>
          <w:color w:val="auto"/>
          <w:szCs w:val="24"/>
        </w:rPr>
        <w:t>或通过其他方式操作商鼎信用卡账户支付当期应缴款金额。</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持卡人持境内</w:t>
      </w:r>
      <w:r>
        <w:rPr>
          <w:rFonts w:hint="eastAsia" w:ascii="宋体" w:hAnsi="宋体"/>
          <w:b/>
          <w:bCs/>
          <w:color w:val="auto"/>
          <w:szCs w:val="24"/>
          <w:lang w:eastAsia="zh-CN"/>
        </w:rPr>
        <w:t>商鼎信用卡</w:t>
      </w:r>
      <w:r>
        <w:rPr>
          <w:rFonts w:hint="eastAsia" w:ascii="宋体" w:hAnsi="宋体"/>
          <w:b/>
          <w:bCs/>
          <w:color w:val="auto"/>
          <w:szCs w:val="24"/>
        </w:rPr>
        <w:t>在境外提取现金，外币卡、人民币卡每卡每日不得超过等值1万元人民币，本人名下</w:t>
      </w:r>
      <w:r>
        <w:rPr>
          <w:rFonts w:hint="eastAsia" w:ascii="宋体" w:hAnsi="宋体"/>
          <w:b/>
          <w:bCs/>
          <w:color w:val="auto"/>
          <w:szCs w:val="24"/>
          <w:lang w:eastAsia="zh-CN"/>
        </w:rPr>
        <w:t>商鼎信用卡</w:t>
      </w:r>
      <w:r>
        <w:rPr>
          <w:rFonts w:hint="eastAsia" w:ascii="宋体" w:hAnsi="宋体"/>
          <w:b/>
          <w:bCs/>
          <w:color w:val="auto"/>
          <w:szCs w:val="24"/>
        </w:rPr>
        <w:t>（含附属卡）合计每个自然年度不得超过等值10万元人民币。超过年度额度的，本年及次年将被暂停其持境内</w:t>
      </w:r>
      <w:r>
        <w:rPr>
          <w:rFonts w:hint="eastAsia" w:ascii="宋体" w:hAnsi="宋体"/>
          <w:b/>
          <w:bCs/>
          <w:color w:val="auto"/>
          <w:szCs w:val="24"/>
          <w:lang w:eastAsia="zh-CN"/>
        </w:rPr>
        <w:t>商鼎信用卡</w:t>
      </w:r>
      <w:r>
        <w:rPr>
          <w:rFonts w:hint="eastAsia" w:ascii="宋体" w:hAnsi="宋体"/>
          <w:b/>
          <w:bCs/>
          <w:color w:val="auto"/>
          <w:szCs w:val="24"/>
        </w:rPr>
        <w:t>在境外提取现金的权限。持卡人不得通过借用他人银行卡或出借本人</w:t>
      </w:r>
      <w:r>
        <w:rPr>
          <w:rFonts w:hint="eastAsia" w:ascii="宋体" w:hAnsi="宋体"/>
          <w:b/>
          <w:bCs/>
          <w:color w:val="auto"/>
          <w:szCs w:val="24"/>
          <w:lang w:eastAsia="zh-CN"/>
        </w:rPr>
        <w:t>商鼎信用卡</w:t>
      </w:r>
      <w:r>
        <w:rPr>
          <w:rFonts w:hint="eastAsia" w:ascii="宋体" w:hAnsi="宋体"/>
          <w:b/>
          <w:bCs/>
          <w:color w:val="auto"/>
          <w:szCs w:val="24"/>
        </w:rPr>
        <w:t>等方式规避或协助规避境外提取现金管理。</w:t>
      </w:r>
      <w:r>
        <w:rPr>
          <w:rFonts w:hint="eastAsia"/>
          <w:b/>
          <w:bCs/>
          <w:color w:val="auto"/>
        </w:rPr>
        <w:t>如相关法律法规及监管规定调整前述限额的，本行有权根据相关规定进行限额调整。</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小额免密免签业务是由发卡行和银行卡组织为持卡人提供的一种小额快速支付服务，是指持卡人单笔交易金额在规定限额下的联机交易，无需验证交易密码、打印签购单验签名。本行发行的带有“闪付”或“QuickPass”标识的银联IC卡具备小额免密免签功能，持卡</w:t>
      </w:r>
      <w:r>
        <w:rPr>
          <w:rFonts w:hint="eastAsia" w:ascii="宋体" w:hAnsi="宋体"/>
          <w:b/>
          <w:bCs/>
          <w:color w:val="auto"/>
          <w:szCs w:val="24"/>
          <w:lang w:eastAsia="zh-CN"/>
        </w:rPr>
        <w:t>人</w:t>
      </w:r>
      <w:r>
        <w:rPr>
          <w:rFonts w:hint="eastAsia" w:ascii="宋体" w:hAnsi="宋体"/>
          <w:b/>
          <w:bCs/>
          <w:color w:val="auto"/>
          <w:szCs w:val="24"/>
        </w:rPr>
        <w:t>可根据个人需要开通或关闭此功能。小额免密免签业务单笔和日累计限额均为</w:t>
      </w:r>
      <w:r>
        <w:rPr>
          <w:rFonts w:hint="eastAsia" w:ascii="宋体" w:hAnsi="宋体"/>
          <w:b/>
          <w:bCs/>
          <w:color w:val="auto"/>
          <w:szCs w:val="24"/>
          <w:lang w:eastAsia="zh-CN"/>
        </w:rPr>
        <w:t>人民币</w:t>
      </w:r>
      <w:r>
        <w:rPr>
          <w:rFonts w:hint="eastAsia" w:ascii="宋体" w:hAnsi="宋体"/>
          <w:b/>
          <w:bCs/>
          <w:color w:val="auto"/>
          <w:szCs w:val="24"/>
        </w:rPr>
        <w:t>1000元（含），</w:t>
      </w:r>
      <w:r>
        <w:rPr>
          <w:rFonts w:hint="eastAsia" w:ascii="宋体" w:hAnsi="宋体"/>
          <w:b/>
          <w:bCs/>
          <w:color w:val="auto"/>
          <w:szCs w:val="24"/>
          <w:lang w:val="en-US" w:eastAsia="zh-CN"/>
        </w:rPr>
        <w:t>该</w:t>
      </w:r>
      <w:r>
        <w:rPr>
          <w:rFonts w:hint="eastAsia" w:ascii="宋体" w:hAnsi="宋体"/>
          <w:b/>
          <w:bCs/>
          <w:color w:val="auto"/>
          <w:szCs w:val="24"/>
        </w:rPr>
        <w:t>限额</w:t>
      </w:r>
      <w:r>
        <w:rPr>
          <w:rFonts w:hint="eastAsia" w:ascii="宋体" w:hAnsi="宋体"/>
          <w:b/>
          <w:bCs/>
          <w:color w:val="auto"/>
          <w:szCs w:val="24"/>
          <w:lang w:val="en-US" w:eastAsia="zh-CN"/>
        </w:rPr>
        <w:t>最终</w:t>
      </w:r>
      <w:r>
        <w:rPr>
          <w:rFonts w:hint="eastAsia" w:ascii="宋体" w:hAnsi="宋体"/>
          <w:b/>
          <w:bCs/>
          <w:color w:val="auto"/>
          <w:szCs w:val="24"/>
        </w:rPr>
        <w:t>以本行对外公布的限额为准并可经公告后调整。持卡人可通过本行前台柜面、手机银行、网上银行、电话银行和VTS等渠道办理小额双免开通、关闭及限额修改。同时，本行发行的VISA（维萨）、万事达MasterCard（万事达）、American Express（美国运通）、JCB信用卡在境外部分国家和地区可以享受小额免密免签功能，持卡人在指定商户进行一定金额及以下交易时可使用此功能，限额以维萨</w:t>
      </w:r>
      <w:r>
        <w:rPr>
          <w:rFonts w:hint="eastAsia" w:ascii="宋体" w:hAnsi="宋体"/>
          <w:b/>
          <w:bCs/>
          <w:color w:val="auto"/>
          <w:szCs w:val="24"/>
          <w:lang w:eastAsia="zh-CN"/>
        </w:rPr>
        <w:t>（</w:t>
      </w:r>
      <w:r>
        <w:rPr>
          <w:rFonts w:hint="eastAsia" w:ascii="宋体" w:hAnsi="宋体"/>
          <w:b/>
          <w:bCs/>
          <w:color w:val="auto"/>
          <w:szCs w:val="24"/>
        </w:rPr>
        <w:t>VISA)、万事达</w:t>
      </w:r>
      <w:r>
        <w:rPr>
          <w:rFonts w:hint="eastAsia" w:ascii="宋体" w:hAnsi="宋体"/>
          <w:b/>
          <w:bCs/>
          <w:color w:val="auto"/>
          <w:szCs w:val="24"/>
          <w:lang w:eastAsia="zh-CN"/>
        </w:rPr>
        <w:t>（</w:t>
      </w:r>
      <w:r>
        <w:rPr>
          <w:rFonts w:hint="eastAsia" w:ascii="宋体" w:hAnsi="宋体"/>
          <w:b/>
          <w:bCs/>
          <w:color w:val="auto"/>
          <w:szCs w:val="24"/>
        </w:rPr>
        <w:t>MasterCard)、美国运通</w:t>
      </w:r>
      <w:r>
        <w:rPr>
          <w:rFonts w:hint="eastAsia" w:ascii="宋体" w:hAnsi="宋体"/>
          <w:b/>
          <w:bCs/>
          <w:color w:val="auto"/>
          <w:szCs w:val="24"/>
          <w:lang w:eastAsia="zh-CN"/>
        </w:rPr>
        <w:t>（</w:t>
      </w:r>
      <w:r>
        <w:rPr>
          <w:rFonts w:hint="eastAsia" w:ascii="宋体" w:hAnsi="宋体"/>
          <w:b/>
          <w:bCs/>
          <w:color w:val="auto"/>
          <w:szCs w:val="24"/>
        </w:rPr>
        <w:t>American Express)、JCB银行卡组织在当地的设定为准；该功能仅在部分国家或地区可以使用且无法关闭。</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持卡人通过</w:t>
      </w:r>
      <w:r>
        <w:rPr>
          <w:rFonts w:hint="eastAsia" w:ascii="宋体" w:hAnsi="宋体"/>
          <w:b/>
          <w:bCs/>
          <w:color w:val="auto"/>
          <w:szCs w:val="24"/>
        </w:rPr>
        <w:t>VISA（维萨）、万事达MasterCard（万事达）、American Express（美国运通）、JCB</w:t>
      </w:r>
      <w:r>
        <w:rPr>
          <w:rFonts w:hint="eastAsia" w:ascii="宋体" w:hAnsi="宋体"/>
          <w:color w:val="auto"/>
          <w:szCs w:val="24"/>
        </w:rPr>
        <w:t>银行卡组织在境外或在要求以外币结算的商户、网站上进行的信用卡交易</w:t>
      </w:r>
      <w:r>
        <w:rPr>
          <w:rFonts w:hint="eastAsia" w:ascii="宋体" w:hAnsi="宋体"/>
          <w:color w:val="auto"/>
          <w:szCs w:val="24"/>
          <w:highlight w:val="none"/>
        </w:rPr>
        <w:t>记入相应的信用卡清算币种账户</w:t>
      </w:r>
      <w:r>
        <w:rPr>
          <w:rFonts w:hint="eastAsia" w:ascii="宋体" w:hAnsi="宋体"/>
          <w:color w:val="auto"/>
          <w:szCs w:val="24"/>
        </w:rPr>
        <w:t>。持卡人所发生的以外币结算的消费或预借现金，在入账时所产生的币种之间的转换依维萨</w:t>
      </w:r>
      <w:r>
        <w:rPr>
          <w:rFonts w:hint="eastAsia" w:ascii="宋体" w:hAnsi="宋体"/>
          <w:color w:val="auto"/>
          <w:szCs w:val="24"/>
          <w:lang w:eastAsia="zh-CN"/>
        </w:rPr>
        <w:t>（</w:t>
      </w:r>
      <w:r>
        <w:rPr>
          <w:rFonts w:hint="eastAsia" w:ascii="宋体" w:hAnsi="宋体"/>
          <w:color w:val="auto"/>
          <w:szCs w:val="24"/>
        </w:rPr>
        <w:t>VISA)、万事达</w:t>
      </w:r>
      <w:r>
        <w:rPr>
          <w:rFonts w:hint="eastAsia" w:ascii="宋体" w:hAnsi="宋体"/>
          <w:color w:val="auto"/>
          <w:szCs w:val="24"/>
          <w:lang w:eastAsia="zh-CN"/>
        </w:rPr>
        <w:t>（</w:t>
      </w:r>
      <w:r>
        <w:rPr>
          <w:rFonts w:hint="eastAsia" w:ascii="宋体" w:hAnsi="宋体"/>
          <w:color w:val="auto"/>
          <w:szCs w:val="24"/>
        </w:rPr>
        <w:t>MasterCard)、美国运通</w:t>
      </w:r>
      <w:r>
        <w:rPr>
          <w:rFonts w:hint="eastAsia" w:ascii="宋体" w:hAnsi="宋体"/>
          <w:color w:val="auto"/>
          <w:szCs w:val="24"/>
          <w:lang w:eastAsia="zh-CN"/>
        </w:rPr>
        <w:t>（</w:t>
      </w:r>
      <w:r>
        <w:rPr>
          <w:rFonts w:hint="eastAsia" w:ascii="宋体" w:hAnsi="宋体"/>
          <w:color w:val="auto"/>
          <w:szCs w:val="24"/>
        </w:rPr>
        <w:t>American Express)、JCB银行卡组织及本行的最新规定办理，持卡人同意承担因此可能产生的汇兑风险、佣金</w:t>
      </w:r>
      <w:r>
        <w:rPr>
          <w:rFonts w:hint="eastAsia" w:ascii="宋体" w:hAnsi="宋体"/>
          <w:color w:val="auto"/>
          <w:szCs w:val="24"/>
          <w:lang w:eastAsia="zh-CN"/>
        </w:rPr>
        <w:t>及相关费用，</w:t>
      </w:r>
      <w:r>
        <w:rPr>
          <w:rFonts w:hint="eastAsia" w:ascii="宋体" w:hAnsi="宋体"/>
          <w:color w:val="auto"/>
          <w:szCs w:val="24"/>
        </w:rPr>
        <w:t>本行存在法律法规规定的过错的除外。</w:t>
      </w:r>
    </w:p>
    <w:p>
      <w:pPr>
        <w:spacing w:line="360" w:lineRule="auto"/>
        <w:ind w:left="0"/>
        <w:rPr>
          <w:rFonts w:ascii="宋体" w:hAnsi="宋体"/>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第四章  利息与费用</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商鼎信用卡激活后，持卡人应按本行规定交纳年费，每年的年费将定期从持卡人账户中自动扣收</w:t>
      </w:r>
      <w:r>
        <w:rPr>
          <w:rFonts w:hint="eastAsia"/>
          <w:b/>
          <w:bCs/>
          <w:color w:val="auto"/>
        </w:rPr>
        <w:t>，</w:t>
      </w:r>
      <w:r>
        <w:rPr>
          <w:rFonts w:hint="eastAsia" w:ascii="宋体" w:hAnsi="宋体"/>
          <w:b/>
          <w:bCs/>
          <w:color w:val="auto"/>
          <w:szCs w:val="24"/>
        </w:rPr>
        <w:t>满足本行规定的条件可享受一定的年费减免政策（详情见郑州银行官网</w:t>
      </w:r>
      <w:r>
        <w:rPr>
          <w:rFonts w:hint="eastAsia" w:ascii="Times New Roman" w:hAnsi="Times New Roman"/>
          <w:b/>
          <w:bCs/>
          <w:color w:val="000000"/>
          <w:szCs w:val="22"/>
          <w:lang w:val="en-US" w:eastAsia="zh-CN"/>
        </w:rPr>
        <w:t>http://</w:t>
      </w:r>
      <w:r>
        <w:rPr>
          <w:rFonts w:hint="eastAsia"/>
          <w:b/>
          <w:bCs/>
          <w:lang w:val="en-US" w:eastAsia="zh-CN"/>
        </w:rPr>
        <w:t>www.zzbank.cn</w:t>
      </w:r>
      <w:r>
        <w:rPr>
          <w:rFonts w:hint="eastAsia" w:ascii="宋体" w:hAnsi="宋体"/>
          <w:b/>
          <w:bCs/>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除章程或本合约另有约定的情形之外，对持卡人的非预借现金交易，从记账日起至最后还款日之间的日期为免息还款期，持卡人在免息还款期内偿还全部应还款项的，无需支付当期刷卡消费交易款项的利息。免息还款期的最长期限由本行在有关金融规章许可的范围内确定。</w:t>
      </w:r>
      <w:r>
        <w:rPr>
          <w:rFonts w:hint="eastAsia" w:ascii="宋体" w:hAnsi="宋体"/>
          <w:b/>
          <w:bCs/>
          <w:color w:val="auto"/>
          <w:szCs w:val="24"/>
        </w:rPr>
        <w:t>持卡人未于最后还款日前（含当日）足额偿还全部到期应还款项的，不享受免息待遇，并且所有交易自记账日起按透支利率计收利息至当期债务全部偿还完毕日止。</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color w:val="auto"/>
          <w:szCs w:val="24"/>
        </w:rPr>
        <w:t>持卡人选择以最低还款额方式还款并经本行审核同意的，</w:t>
      </w:r>
      <w:r>
        <w:rPr>
          <w:rFonts w:hint="eastAsia" w:ascii="宋体" w:hAnsi="宋体"/>
          <w:color w:val="auto"/>
          <w:szCs w:val="24"/>
          <w:lang w:eastAsia="zh-CN"/>
        </w:rPr>
        <w:t>应</w:t>
      </w:r>
      <w:r>
        <w:rPr>
          <w:rFonts w:hint="eastAsia" w:ascii="宋体" w:hAnsi="宋体"/>
          <w:color w:val="auto"/>
          <w:szCs w:val="24"/>
        </w:rPr>
        <w:t>于当期最后还款日前将不低于最低还款额（信用额度内消费款的10%+预借现金交易款的100%+前期最低还款额未还部分的100%+超过信用额度消费款的100%+费用和利息的100%+分期分摊部分的100%）的款项偿还本行。</w:t>
      </w:r>
      <w:r>
        <w:rPr>
          <w:rFonts w:hint="eastAsia" w:ascii="宋体" w:hAnsi="宋体"/>
          <w:b/>
          <w:bCs/>
          <w:color w:val="auto"/>
          <w:szCs w:val="24"/>
        </w:rPr>
        <w:t>选择最低还款额方式后所有交易不享受免息还款期待遇，所有交易将自记账日起按透支利率计收利息至当期债务全部偿还完毕日止。持卡人如同时持有本行两张以上的商鼎信用卡主卡，其每期最低还款额为其持有的各卡的最低还款额的总和。</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预借现金不享受免息期，持卡人须支付手续费和自记账日起按透支利率计算的利息。</w:t>
      </w:r>
      <w:r>
        <w:rPr>
          <w:rFonts w:hint="eastAsia" w:ascii="宋体" w:hAnsi="宋体"/>
          <w:color w:val="auto"/>
          <w:szCs w:val="24"/>
        </w:rPr>
        <w:t>预借现金款项仅能用于合理的个人或家庭消费，但不得用于投资股票、期货、房地产或其他股本权益性投资。预借现金的持卡人须保留与预借现金用途相符合的交易凭证、合同或发票，并有义务根据本行要求随时提供上述证明材料原件或配合本行进行相应调查取证。</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未于最后还款日前（含当日）足额偿还最低还款额时，除应支付透支利息之外，还应支付违约金；此外，持卡人还应承担其他违约责任。持卡人办理本合约或本行规定的相关业务，须按本行依法确定的收费标准支付手续费/利息等。年费、透支利率、手续费、违约金等按本行依法确定公布并</w:t>
      </w:r>
      <w:r>
        <w:rPr>
          <w:rFonts w:hint="eastAsia" w:ascii="宋体" w:hAnsi="宋体"/>
          <w:b/>
          <w:bCs/>
          <w:color w:val="auto"/>
          <w:szCs w:val="24"/>
          <w:lang w:eastAsia="zh-CN"/>
        </w:rPr>
        <w:t>最新</w:t>
      </w:r>
      <w:r>
        <w:rPr>
          <w:rFonts w:hint="eastAsia" w:ascii="宋体" w:hAnsi="宋体"/>
          <w:b/>
          <w:bCs/>
          <w:color w:val="auto"/>
          <w:szCs w:val="24"/>
        </w:rPr>
        <w:t>修订的费率表执行，</w:t>
      </w:r>
      <w:r>
        <w:rPr>
          <w:rFonts w:hint="eastAsia" w:ascii="宋体" w:hAnsi="宋体"/>
          <w:b/>
          <w:bCs/>
          <w:color w:val="auto"/>
          <w:szCs w:val="24"/>
          <w:highlight w:val="none"/>
        </w:rPr>
        <w:t>透支利息按透支利率按月计收复利</w:t>
      </w:r>
      <w:r>
        <w:rPr>
          <w:rFonts w:hint="eastAsia" w:ascii="宋体" w:hAnsi="宋体"/>
          <w:b/>
          <w:bCs/>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持卡人超过到期还款日，未偿还透支款项的，本行有权依法向持卡人催收、追缴并有权停止持卡人使用</w:t>
      </w:r>
      <w:r>
        <w:rPr>
          <w:rFonts w:hint="eastAsia" w:ascii="宋体" w:hAnsi="宋体"/>
          <w:b/>
          <w:bCs/>
          <w:color w:val="auto"/>
          <w:szCs w:val="24"/>
          <w:lang w:eastAsia="zh-CN"/>
        </w:rPr>
        <w:t>商鼎信用卡</w:t>
      </w:r>
      <w:r>
        <w:rPr>
          <w:rFonts w:hint="eastAsia" w:ascii="宋体" w:hAnsi="宋体"/>
          <w:b/>
          <w:bCs/>
          <w:color w:val="auto"/>
          <w:szCs w:val="24"/>
        </w:rPr>
        <w:t>，且本行有权要求持卡人全额偿还所欠款项（包括但不限于未到期的分期付款、未到期的分期利息等）。持卡人已支付的分期利息不</w:t>
      </w:r>
      <w:r>
        <w:rPr>
          <w:rFonts w:hint="eastAsia" w:ascii="宋体" w:hAnsi="宋体"/>
          <w:b/>
          <w:bCs/>
          <w:color w:val="auto"/>
          <w:szCs w:val="24"/>
          <w:lang w:eastAsia="zh-CN"/>
        </w:rPr>
        <w:t>予</w:t>
      </w:r>
      <w:r>
        <w:rPr>
          <w:rFonts w:hint="eastAsia" w:ascii="宋体" w:hAnsi="宋体"/>
          <w:b/>
          <w:bCs/>
          <w:color w:val="auto"/>
          <w:szCs w:val="24"/>
        </w:rPr>
        <w:t>退还。本行因向持卡人催收欠款所</w:t>
      </w:r>
      <w:r>
        <w:rPr>
          <w:rFonts w:hint="eastAsia" w:ascii="宋体" w:hAnsi="宋体"/>
          <w:b/>
          <w:bCs/>
          <w:color w:val="auto"/>
          <w:szCs w:val="24"/>
          <w:lang w:eastAsia="zh-CN"/>
        </w:rPr>
        <w:t>产生</w:t>
      </w:r>
      <w:r>
        <w:rPr>
          <w:rFonts w:hint="eastAsia" w:ascii="宋体" w:hAnsi="宋体"/>
          <w:b/>
          <w:bCs/>
          <w:color w:val="auto"/>
          <w:szCs w:val="24"/>
        </w:rPr>
        <w:t>的费用（包括但不限于诉讼费、仲裁费、执行费、律师费、鉴定费、评估费、拍卖费以及本行为实现债权所产生的其他费用），均由持卡人承担。</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持卡人以外币结算方式进行的消费和预借现金所产生的该种货币与清算币种之间的清算汇率依中国银联、各国际信用卡组织规定办理。持卡人的外币债务应以有关</w:t>
      </w:r>
      <w:r>
        <w:rPr>
          <w:rFonts w:hint="eastAsia" w:ascii="宋体" w:hAnsi="宋体"/>
          <w:b/>
          <w:bCs/>
          <w:color w:val="auto"/>
          <w:szCs w:val="24"/>
          <w:lang w:val="en-US" w:eastAsia="zh-CN"/>
        </w:rPr>
        <w:t>法律</w:t>
      </w:r>
      <w:r>
        <w:rPr>
          <w:rFonts w:hint="eastAsia" w:ascii="宋体" w:hAnsi="宋体"/>
          <w:b/>
          <w:bCs/>
          <w:color w:val="auto"/>
          <w:szCs w:val="24"/>
        </w:rPr>
        <w:t>法规规定及本行要求的币种偿还；如允许且以人民币在本行购汇偿还，则按本行确定的汇价及相关手续办理。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持卡人存入商鼎信用卡内的资金不计存款利息，</w:t>
      </w:r>
      <w:r>
        <w:rPr>
          <w:rFonts w:ascii="宋体" w:hAnsi="宋体" w:eastAsia="宋体" w:cs="宋体"/>
          <w:sz w:val="24"/>
          <w:szCs w:val="24"/>
        </w:rPr>
        <w:t>扣减到期应付款项后的溢缴款项</w:t>
      </w:r>
      <w:r>
        <w:rPr>
          <w:rFonts w:hint="eastAsia" w:ascii="宋体" w:hAnsi="宋体" w:cs="宋体"/>
          <w:sz w:val="24"/>
          <w:szCs w:val="24"/>
          <w:lang w:eastAsia="zh-CN"/>
        </w:rPr>
        <w:t>（如有）</w:t>
      </w:r>
      <w:r>
        <w:rPr>
          <w:rFonts w:ascii="宋体" w:hAnsi="宋体" w:eastAsia="宋体" w:cs="宋体"/>
          <w:sz w:val="24"/>
          <w:szCs w:val="24"/>
        </w:rPr>
        <w:t>，</w:t>
      </w:r>
      <w:r>
        <w:rPr>
          <w:rFonts w:hint="eastAsia" w:ascii="宋体" w:hAnsi="宋体" w:cs="宋体"/>
          <w:sz w:val="24"/>
          <w:szCs w:val="24"/>
          <w:lang w:eastAsia="zh-CN"/>
        </w:rPr>
        <w:t>持卡人</w:t>
      </w:r>
      <w:r>
        <w:rPr>
          <w:rFonts w:ascii="宋体" w:hAnsi="宋体" w:eastAsia="宋体" w:cs="宋体"/>
          <w:sz w:val="24"/>
          <w:szCs w:val="24"/>
        </w:rPr>
        <w:t>可在本行柜台和自助银行免费提取，或以转账方式免费转至持卡人在本行开立的银行结算账户，</w:t>
      </w:r>
      <w:r>
        <w:rPr>
          <w:rFonts w:hint="eastAsia" w:ascii="宋体" w:hAnsi="宋体" w:cs="宋体"/>
          <w:sz w:val="24"/>
          <w:szCs w:val="24"/>
          <w:lang w:eastAsia="zh-CN"/>
        </w:rPr>
        <w:t>如</w:t>
      </w:r>
      <w:r>
        <w:rPr>
          <w:rFonts w:ascii="宋体" w:hAnsi="宋体" w:eastAsia="宋体" w:cs="宋体"/>
          <w:sz w:val="24"/>
          <w:szCs w:val="24"/>
        </w:rPr>
        <w:t>通过他行自助银行提取溢缴款需支付相应手续费</w:t>
      </w:r>
      <w:r>
        <w:rPr>
          <w:rFonts w:hint="eastAsia" w:ascii="宋体" w:hAnsi="宋体" w:eastAsia="宋体" w:cs="宋体"/>
          <w:sz w:val="24"/>
          <w:szCs w:val="24"/>
          <w:lang w:eastAsia="zh-CN"/>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持卡人与本行约定通过持卡人开立于本行的借记卡账户自动还款的，本行有权在最后还款日当日从约定账户扣收持卡人应还款项，如客户开通“存利盈”账户，按后进先出的原则进行扣划，优先归还信用卡透支额度，若扣</w:t>
      </w:r>
      <w:r>
        <w:rPr>
          <w:rFonts w:hint="eastAsia" w:ascii="宋体" w:hAnsi="宋体"/>
          <w:b/>
          <w:bCs/>
          <w:color w:val="auto"/>
          <w:szCs w:val="24"/>
          <w:lang w:eastAsia="zh-CN"/>
        </w:rPr>
        <w:t>收</w:t>
      </w:r>
      <w:r>
        <w:rPr>
          <w:rFonts w:hint="eastAsia" w:ascii="宋体" w:hAnsi="宋体"/>
          <w:b/>
          <w:bCs/>
          <w:color w:val="auto"/>
          <w:szCs w:val="24"/>
        </w:rPr>
        <w:t>后仍不足还款</w:t>
      </w:r>
      <w:r>
        <w:rPr>
          <w:rFonts w:hint="eastAsia" w:ascii="宋体" w:hAnsi="宋体"/>
          <w:b/>
          <w:bCs/>
          <w:color w:val="auto"/>
          <w:szCs w:val="24"/>
          <w:lang w:eastAsia="zh-CN"/>
        </w:rPr>
        <w:t>的</w:t>
      </w:r>
      <w:r>
        <w:rPr>
          <w:rFonts w:hint="eastAsia" w:ascii="宋体" w:hAnsi="宋体"/>
          <w:b/>
          <w:bCs/>
          <w:color w:val="auto"/>
          <w:szCs w:val="24"/>
        </w:rPr>
        <w:t>，扣收不足的部分持卡人应及时清偿。持卡人偿还的款项不足以清偿其全部到期应还款项时，按照以下顺序对其信用卡账户的各项欠款进行冲还</w:t>
      </w:r>
      <w:r>
        <w:rPr>
          <w:rFonts w:hint="eastAsia" w:ascii="宋体" w:hAnsi="宋体"/>
          <w:b/>
          <w:bCs/>
          <w:color w:val="auto"/>
          <w:szCs w:val="24"/>
          <w:lang w:eastAsia="zh-CN"/>
        </w:rPr>
        <w:t>：</w:t>
      </w:r>
      <w:r>
        <w:rPr>
          <w:rFonts w:hint="eastAsia" w:ascii="宋体" w:hAnsi="宋体"/>
          <w:color w:val="auto"/>
          <w:szCs w:val="24"/>
        </w:rPr>
        <w:t>自记账日起逾期1</w:t>
      </w:r>
      <w:r>
        <w:rPr>
          <w:rFonts w:hint="eastAsia" w:ascii="宋体" w:hAnsi="宋体"/>
          <w:color w:val="auto"/>
          <w:szCs w:val="24"/>
          <w:lang w:eastAsia="zh-CN"/>
        </w:rPr>
        <w:t>—</w:t>
      </w:r>
      <w:r>
        <w:rPr>
          <w:rFonts w:hint="eastAsia" w:ascii="宋体" w:hAnsi="宋体"/>
          <w:color w:val="auto"/>
          <w:szCs w:val="24"/>
        </w:rPr>
        <w:t>90天</w:t>
      </w:r>
      <w:r>
        <w:rPr>
          <w:rFonts w:hint="eastAsia" w:ascii="宋体" w:hAnsi="宋体"/>
          <w:color w:val="auto"/>
          <w:szCs w:val="24"/>
          <w:lang w:eastAsia="zh-CN"/>
        </w:rPr>
        <w:t>（</w:t>
      </w:r>
      <w:r>
        <w:rPr>
          <w:rFonts w:hint="eastAsia" w:ascii="宋体" w:hAnsi="宋体"/>
          <w:color w:val="auto"/>
          <w:szCs w:val="24"/>
        </w:rPr>
        <w:t>含</w:t>
      </w:r>
      <w:r>
        <w:rPr>
          <w:rFonts w:hint="eastAsia" w:ascii="宋体" w:hAnsi="宋体"/>
          <w:color w:val="auto"/>
          <w:szCs w:val="24"/>
          <w:lang w:eastAsia="zh-CN"/>
        </w:rPr>
        <w:t>）</w:t>
      </w:r>
      <w:r>
        <w:rPr>
          <w:rFonts w:hint="eastAsia" w:ascii="宋体" w:hAnsi="宋体"/>
          <w:color w:val="auto"/>
          <w:szCs w:val="24"/>
        </w:rPr>
        <w:t>的，按照先应收利息或各项费用、后本金的顺序进行冲还；自记账日起逾期91天以上的，按照先本金、后应收利息或各项费用的顺序进行冲还。本行采取冻结、扣划、强制结汇等措施前无需另行通知持卡人，且同时保留依法追究持卡人相关法律责任的权利。</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持卡人超过到期还款日未归还透支款项的，持卡人同意并授权本行冻结及扣划其在郑州银行</w:t>
      </w:r>
      <w:r>
        <w:rPr>
          <w:rFonts w:hint="eastAsia" w:ascii="宋体" w:hAnsi="宋体"/>
          <w:b/>
          <w:bCs/>
          <w:color w:val="auto"/>
          <w:szCs w:val="24"/>
          <w:lang w:eastAsia="zh-CN"/>
        </w:rPr>
        <w:t>股份有限公司及各分支</w:t>
      </w:r>
      <w:r>
        <w:rPr>
          <w:rFonts w:hint="eastAsia" w:ascii="宋体" w:hAnsi="宋体"/>
          <w:b/>
          <w:bCs/>
          <w:color w:val="auto"/>
          <w:szCs w:val="24"/>
        </w:rPr>
        <w:t>机构开立的账户内的资产</w:t>
      </w:r>
      <w:r>
        <w:rPr>
          <w:rFonts w:hint="eastAsia" w:ascii="宋体" w:hAnsi="宋体"/>
          <w:b/>
          <w:bCs/>
          <w:color w:val="auto"/>
          <w:szCs w:val="24"/>
          <w:lang w:eastAsia="zh-CN"/>
        </w:rPr>
        <w:t>（</w:t>
      </w:r>
      <w:r>
        <w:rPr>
          <w:rFonts w:hint="eastAsia" w:ascii="宋体" w:hAnsi="宋体"/>
          <w:b/>
          <w:bCs/>
          <w:color w:val="auto"/>
          <w:szCs w:val="24"/>
        </w:rPr>
        <w:t>包括但不限于本外币定期及活期存款、理财产品、第三方存管账户内款项等</w:t>
      </w:r>
      <w:r>
        <w:rPr>
          <w:rFonts w:hint="eastAsia" w:ascii="宋体" w:hAnsi="宋体"/>
          <w:b/>
          <w:bCs/>
          <w:color w:val="auto"/>
          <w:szCs w:val="24"/>
          <w:lang w:eastAsia="zh-CN"/>
        </w:rPr>
        <w:t>）</w:t>
      </w:r>
      <w:r>
        <w:rPr>
          <w:rFonts w:hint="eastAsia" w:ascii="宋体" w:hAnsi="宋体"/>
          <w:b/>
          <w:bCs/>
          <w:color w:val="auto"/>
          <w:szCs w:val="24"/>
        </w:rPr>
        <w:t>以及处分相关信用卡项下抵</w:t>
      </w:r>
      <w:r>
        <w:rPr>
          <w:rFonts w:hint="eastAsia" w:ascii="宋体" w:hAnsi="宋体"/>
          <w:b/>
          <w:bCs/>
          <w:color w:val="auto"/>
          <w:szCs w:val="24"/>
          <w:lang w:eastAsia="zh-CN"/>
        </w:rPr>
        <w:t>（</w:t>
      </w:r>
      <w:r>
        <w:rPr>
          <w:rFonts w:hint="eastAsia" w:ascii="宋体" w:hAnsi="宋体"/>
          <w:b/>
          <w:bCs/>
          <w:color w:val="auto"/>
          <w:szCs w:val="24"/>
        </w:rPr>
        <w:t>质</w:t>
      </w:r>
      <w:r>
        <w:rPr>
          <w:rFonts w:hint="eastAsia" w:ascii="宋体" w:hAnsi="宋体"/>
          <w:b/>
          <w:bCs/>
          <w:color w:val="auto"/>
          <w:szCs w:val="24"/>
          <w:lang w:eastAsia="zh-CN"/>
        </w:rPr>
        <w:t>）</w:t>
      </w:r>
      <w:r>
        <w:rPr>
          <w:rFonts w:hint="eastAsia" w:ascii="宋体" w:hAnsi="宋体"/>
          <w:b/>
          <w:bCs/>
          <w:color w:val="auto"/>
          <w:szCs w:val="24"/>
        </w:rPr>
        <w:t>押</w:t>
      </w:r>
      <w:r>
        <w:rPr>
          <w:rFonts w:hint="eastAsia" w:ascii="宋体" w:hAnsi="宋体"/>
          <w:b/>
          <w:bCs/>
          <w:color w:val="auto"/>
          <w:szCs w:val="24"/>
          <w:lang w:val="en-US" w:eastAsia="zh-CN"/>
        </w:rPr>
        <w:t>财产</w:t>
      </w:r>
      <w:r>
        <w:rPr>
          <w:rFonts w:hint="eastAsia" w:ascii="宋体" w:hAnsi="宋体"/>
          <w:b/>
          <w:bCs/>
          <w:color w:val="auto"/>
          <w:szCs w:val="24"/>
        </w:rPr>
        <w:t>用于清偿本行的债权或赔偿本行的经济损失，并可依法采取其他催收措施及行使调整额度、收回卡片等权利</w:t>
      </w:r>
      <w:r>
        <w:rPr>
          <w:rFonts w:hint="eastAsia" w:ascii="宋体" w:hAnsi="宋体"/>
          <w:b/>
          <w:bCs/>
          <w:color w:val="auto"/>
          <w:szCs w:val="24"/>
          <w:lang w:eastAsia="zh-CN"/>
        </w:rPr>
        <w:t>，因</w:t>
      </w:r>
      <w:r>
        <w:rPr>
          <w:rFonts w:hint="eastAsia" w:ascii="宋体" w:hAnsi="宋体"/>
          <w:b/>
          <w:bCs/>
          <w:color w:val="auto"/>
          <w:szCs w:val="24"/>
        </w:rPr>
        <w:t>本行行使权利而发生的费用和损失由持卡人承担。该授权不可撤销。</w:t>
      </w:r>
    </w:p>
    <w:p>
      <w:pPr>
        <w:spacing w:line="360" w:lineRule="auto"/>
        <w:ind w:left="0"/>
        <w:rPr>
          <w:rFonts w:ascii="宋体" w:hAnsi="宋体"/>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第五章  对账单</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本行依照持卡人提供的地址或约定的其他方式，按月向持卡人提供对账单，但当月没有任何交易或本行已通过其他方式提供交易记录或双方另有约定的除外。</w:t>
      </w:r>
      <w:r>
        <w:rPr>
          <w:rFonts w:hint="eastAsia" w:ascii="宋体" w:hAnsi="宋体"/>
          <w:b/>
          <w:bCs/>
          <w:color w:val="auto"/>
          <w:szCs w:val="24"/>
        </w:rPr>
        <w:t>在任何情况下，持卡人均不得以未收到</w:t>
      </w:r>
      <w:r>
        <w:rPr>
          <w:rFonts w:hint="eastAsia" w:ascii="宋体" w:hAnsi="宋体"/>
          <w:b/>
          <w:bCs/>
          <w:color w:val="auto"/>
          <w:szCs w:val="24"/>
          <w:lang w:eastAsia="zh-CN"/>
        </w:rPr>
        <w:t>对</w:t>
      </w:r>
      <w:r>
        <w:rPr>
          <w:rFonts w:hint="eastAsia" w:ascii="宋体" w:hAnsi="宋体"/>
          <w:b/>
          <w:bCs/>
          <w:color w:val="auto"/>
          <w:szCs w:val="24"/>
        </w:rPr>
        <w:t>账单或其他双方约定的通知为由拒绝还款。</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pacing w:val="8"/>
          <w:szCs w:val="24"/>
        </w:rPr>
        <w:t>持卡人在一个账单周期内有权免费索取一次最近三个月的对账单；索取</w:t>
      </w:r>
      <w:r>
        <w:rPr>
          <w:rFonts w:hint="eastAsia" w:ascii="宋体" w:hAnsi="宋体"/>
          <w:b/>
          <w:bCs/>
          <w:color w:val="auto"/>
          <w:szCs w:val="24"/>
        </w:rPr>
        <w:t>前十二个月内的纸质账单可享每年第一份免费，索取其他时期的对账单须支付补制对账单手续费</w:t>
      </w:r>
      <w:r>
        <w:rPr>
          <w:rFonts w:hint="eastAsia" w:ascii="宋体" w:hAnsi="宋体"/>
          <w:color w:val="auto"/>
          <w:szCs w:val="24"/>
        </w:rPr>
        <w:t>。持卡人未收到对账单应主动致电商鼎信用卡服务热线</w:t>
      </w:r>
      <w:r>
        <w:rPr>
          <w:rFonts w:hint="eastAsia"/>
          <w:color w:val="auto"/>
        </w:rPr>
        <w:t>95097</w:t>
      </w:r>
      <w:r>
        <w:rPr>
          <w:rFonts w:hint="eastAsia" w:ascii="宋体" w:hAnsi="宋体"/>
          <w:color w:val="auto"/>
          <w:szCs w:val="24"/>
        </w:rPr>
        <w:t>查询。</w:t>
      </w:r>
      <w:r>
        <w:rPr>
          <w:rFonts w:hint="eastAsia" w:ascii="宋体" w:hAnsi="宋体"/>
          <w:b/>
          <w:bCs/>
          <w:color w:val="auto"/>
          <w:szCs w:val="24"/>
        </w:rPr>
        <w:t>持卡人在最近的账单日后十五个自然日内仍未收到对账单时，应向本行主动查询或索取对账单，否则视同持卡人已收到对账单且已知悉本期账单详情。若持卡人对于对账单中的交易有异议，应在到期还款日前提出查对要求，否则视同持卡人认可全部交易。</w:t>
      </w:r>
      <w:r>
        <w:rPr>
          <w:rFonts w:hint="eastAsia" w:ascii="宋体" w:hAnsi="宋体"/>
          <w:color w:val="auto"/>
          <w:szCs w:val="24"/>
        </w:rPr>
        <w:t>持卡人有权在上述异议期限内要求对其商鼎信用卡交易账务进行核查并请求本行调阅签账单或退款单，但持卡人应说明充分理由并提交签购单据等本行要求的相关证明材料；如经查证认定相关交易应属有效的商鼎信用卡交易，则持卡人需支付</w:t>
      </w:r>
      <w:r>
        <w:rPr>
          <w:rFonts w:hint="eastAsia" w:ascii="宋体" w:hAnsi="宋体"/>
          <w:color w:val="auto"/>
          <w:szCs w:val="24"/>
          <w:lang w:eastAsia="zh-CN"/>
        </w:rPr>
        <w:t>调阅签账单</w:t>
      </w:r>
      <w:r>
        <w:rPr>
          <w:rFonts w:hint="eastAsia" w:ascii="宋体" w:hAnsi="宋体"/>
          <w:color w:val="auto"/>
          <w:szCs w:val="24"/>
        </w:rPr>
        <w:t>手续费。</w:t>
      </w:r>
    </w:p>
    <w:p>
      <w:pPr>
        <w:spacing w:line="360" w:lineRule="auto"/>
        <w:ind w:firstLine="460" w:firstLineChars="200"/>
        <w:rPr>
          <w:rFonts w:ascii="宋体" w:hAnsi="宋体"/>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第六章  有效期</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color w:val="auto"/>
          <w:szCs w:val="24"/>
        </w:rPr>
        <w:t>本行对</w:t>
      </w:r>
      <w:r>
        <w:rPr>
          <w:rFonts w:hint="eastAsia" w:ascii="宋体" w:hAnsi="宋体"/>
          <w:color w:val="auto"/>
          <w:szCs w:val="24"/>
          <w:lang w:eastAsia="zh-CN"/>
        </w:rPr>
        <w:t>商鼎</w:t>
      </w:r>
      <w:r>
        <w:rPr>
          <w:rFonts w:hint="eastAsia" w:ascii="宋体" w:hAnsi="宋体"/>
          <w:color w:val="auto"/>
          <w:szCs w:val="24"/>
        </w:rPr>
        <w:t>信用卡卡片设定有效期，以持卡人收到的商鼎信用卡卡面上列印的日期为准，过期自动失效，</w:t>
      </w:r>
      <w:r>
        <w:rPr>
          <w:rFonts w:hint="eastAsia" w:ascii="宋体" w:hAnsi="宋体"/>
          <w:b/>
          <w:bCs/>
          <w:color w:val="auto"/>
          <w:szCs w:val="24"/>
        </w:rPr>
        <w:t>持卡人</w:t>
      </w:r>
      <w:r>
        <w:rPr>
          <w:rFonts w:hint="eastAsia" w:ascii="宋体" w:hAnsi="宋体"/>
          <w:b/>
          <w:bCs/>
          <w:color w:val="auto"/>
          <w:szCs w:val="24"/>
          <w:lang w:eastAsia="zh-CN"/>
        </w:rPr>
        <w:t>如</w:t>
      </w:r>
      <w:r>
        <w:rPr>
          <w:rFonts w:hint="eastAsia" w:ascii="宋体" w:hAnsi="宋体"/>
          <w:b/>
          <w:bCs/>
          <w:color w:val="auto"/>
          <w:szCs w:val="24"/>
        </w:rPr>
        <w:t>在卡片</w:t>
      </w:r>
      <w:r>
        <w:rPr>
          <w:rFonts w:hint="eastAsia" w:ascii="宋体" w:hAnsi="宋体"/>
          <w:b/>
          <w:bCs/>
          <w:color w:val="auto"/>
          <w:szCs w:val="24"/>
          <w:lang w:val="en-US" w:eastAsia="zh-CN"/>
        </w:rPr>
        <w:t>有效期届满时</w:t>
      </w:r>
      <w:r>
        <w:rPr>
          <w:rFonts w:hint="eastAsia" w:ascii="宋体" w:hAnsi="宋体"/>
          <w:b/>
          <w:bCs/>
          <w:color w:val="auto"/>
          <w:szCs w:val="24"/>
        </w:rPr>
        <w:t>不愿换领新卡，应在卡片到期之日前提前一个月以书面、致电商鼎信用卡服务热线95097或本行认可的其他方式通知本行，否则视为申请到期更换新卡</w:t>
      </w:r>
      <w:r>
        <w:rPr>
          <w:rFonts w:hint="eastAsia" w:ascii="宋体" w:hAnsi="宋体"/>
          <w:color w:val="auto"/>
          <w:szCs w:val="24"/>
        </w:rPr>
        <w:t>。</w:t>
      </w:r>
      <w:r>
        <w:rPr>
          <w:rFonts w:hint="eastAsia" w:ascii="宋体" w:hAnsi="宋体"/>
          <w:b/>
          <w:bCs/>
          <w:color w:val="auto"/>
          <w:szCs w:val="24"/>
        </w:rPr>
        <w:t>持卡人持有或使用商鼎信用卡所形成的债权债务关系不因卡片的到期失效</w:t>
      </w:r>
      <w:r>
        <w:rPr>
          <w:rFonts w:hint="eastAsia" w:ascii="宋体" w:hAnsi="宋体"/>
          <w:b/>
          <w:bCs/>
          <w:color w:val="auto"/>
          <w:szCs w:val="24"/>
          <w:lang w:eastAsia="zh-CN"/>
        </w:rPr>
        <w:t>、</w:t>
      </w:r>
      <w:r>
        <w:rPr>
          <w:rFonts w:hint="eastAsia" w:ascii="宋体" w:hAnsi="宋体"/>
          <w:b/>
          <w:bCs/>
          <w:color w:val="auto"/>
          <w:szCs w:val="24"/>
        </w:rPr>
        <w:t>更换或销户而</w:t>
      </w:r>
      <w:r>
        <w:rPr>
          <w:rFonts w:hint="eastAsia" w:ascii="宋体" w:hAnsi="宋体"/>
          <w:b/>
          <w:bCs/>
          <w:color w:val="auto"/>
          <w:szCs w:val="24"/>
          <w:lang w:eastAsia="zh-CN"/>
        </w:rPr>
        <w:t>改变或消灭</w:t>
      </w:r>
      <w:r>
        <w:rPr>
          <w:rFonts w:hint="eastAsia" w:ascii="宋体" w:hAnsi="宋体"/>
          <w:b/>
          <w:bCs/>
          <w:color w:val="auto"/>
          <w:szCs w:val="24"/>
        </w:rPr>
        <w:t>。</w:t>
      </w:r>
      <w:r>
        <w:rPr>
          <w:rFonts w:hint="eastAsia" w:ascii="宋体" w:hAnsi="宋体"/>
          <w:color w:val="auto"/>
          <w:szCs w:val="24"/>
        </w:rPr>
        <w:t>对未在有效期内激活的信用卡，本行有权不提供到期换卡服务。如因本行与合作单位、银行卡组织合作终止等原因导致无法补换卡的，本行可根据持卡人协商情况，发放其它相同或不同等级的卡片。</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color w:val="auto"/>
          <w:szCs w:val="24"/>
        </w:rPr>
        <w:t>本行对</w:t>
      </w:r>
      <w:r>
        <w:rPr>
          <w:rFonts w:hint="eastAsia" w:ascii="宋体" w:hAnsi="宋体"/>
          <w:color w:val="auto"/>
          <w:szCs w:val="24"/>
          <w:lang w:eastAsia="zh-CN"/>
        </w:rPr>
        <w:t>商鼎</w:t>
      </w:r>
      <w:r>
        <w:rPr>
          <w:rFonts w:hint="eastAsia" w:ascii="宋体" w:hAnsi="宋体"/>
          <w:color w:val="auto"/>
          <w:szCs w:val="24"/>
        </w:rPr>
        <w:t>信用卡设置45天预销户期，确保申请销户的</w:t>
      </w:r>
      <w:r>
        <w:rPr>
          <w:rFonts w:hint="eastAsia" w:ascii="宋体" w:hAnsi="宋体"/>
          <w:color w:val="auto"/>
          <w:szCs w:val="24"/>
          <w:lang w:eastAsia="zh-CN"/>
        </w:rPr>
        <w:t>商鼎</w:t>
      </w:r>
      <w:r>
        <w:rPr>
          <w:rFonts w:hint="eastAsia" w:ascii="宋体" w:hAnsi="宋体"/>
          <w:color w:val="auto"/>
          <w:szCs w:val="24"/>
        </w:rPr>
        <w:t>信用卡账户在一个完整的账单周期内不存在应付款项</w:t>
      </w:r>
      <w:r>
        <w:rPr>
          <w:rFonts w:hint="eastAsia" w:ascii="宋体" w:hAnsi="宋体"/>
          <w:color w:val="auto"/>
          <w:szCs w:val="24"/>
          <w:lang w:eastAsia="zh-CN"/>
        </w:rPr>
        <w:t>，</w:t>
      </w:r>
      <w:r>
        <w:rPr>
          <w:rFonts w:hint="eastAsia" w:ascii="宋体" w:hAnsi="宋体"/>
          <w:color w:val="auto"/>
          <w:szCs w:val="24"/>
        </w:rPr>
        <w:t>该期间内卡片停止使用。预销户期满后若账户余额为零，系统自动销户。预销户期内若有新的应付账款仍由持卡人承担，应付账款还清前不能办理销户。若账户有溢缴款，持卡人可凭本人身份证件到营业网点柜面办理销户并取回存款。</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对未履行章程或</w:t>
      </w:r>
      <w:r>
        <w:rPr>
          <w:rFonts w:hint="eastAsia" w:ascii="宋体" w:hAnsi="宋体"/>
          <w:b/>
          <w:bCs/>
          <w:color w:val="auto"/>
          <w:szCs w:val="24"/>
          <w:lang w:eastAsia="zh-CN"/>
        </w:rPr>
        <w:t>本</w:t>
      </w:r>
      <w:r>
        <w:rPr>
          <w:rFonts w:hint="eastAsia" w:ascii="宋体" w:hAnsi="宋体"/>
          <w:b/>
          <w:bCs/>
          <w:color w:val="auto"/>
          <w:szCs w:val="24"/>
        </w:rPr>
        <w:t>领用合约项下义务、</w:t>
      </w:r>
      <w:r>
        <w:rPr>
          <w:rFonts w:hint="eastAsia" w:ascii="宋体" w:hAnsi="宋体"/>
          <w:b/>
          <w:bCs/>
          <w:color w:val="auto"/>
          <w:szCs w:val="24"/>
          <w:lang w:eastAsia="zh-CN"/>
        </w:rPr>
        <w:t>未</w:t>
      </w:r>
      <w:r>
        <w:rPr>
          <w:rFonts w:hint="eastAsia" w:ascii="宋体" w:hAnsi="宋体"/>
          <w:b/>
          <w:bCs/>
          <w:color w:val="auto"/>
          <w:szCs w:val="24"/>
        </w:rPr>
        <w:t>维持本行要求的持卡人资格或信用状况</w:t>
      </w:r>
      <w:r>
        <w:rPr>
          <w:rFonts w:hint="eastAsia" w:ascii="宋体" w:hAnsi="宋体"/>
          <w:b/>
          <w:bCs/>
          <w:color w:val="auto"/>
          <w:szCs w:val="24"/>
          <w:lang w:eastAsia="zh-CN"/>
        </w:rPr>
        <w:t>恶化、</w:t>
      </w:r>
      <w:r>
        <w:rPr>
          <w:rFonts w:hint="eastAsia" w:ascii="宋体" w:hAnsi="宋体"/>
          <w:b/>
          <w:bCs/>
          <w:color w:val="auto"/>
          <w:szCs w:val="24"/>
        </w:rPr>
        <w:t>违反相关</w:t>
      </w:r>
      <w:r>
        <w:rPr>
          <w:rFonts w:hint="eastAsia" w:ascii="宋体" w:hAnsi="宋体"/>
          <w:b/>
          <w:bCs/>
          <w:color w:val="auto"/>
          <w:szCs w:val="24"/>
          <w:lang w:eastAsia="zh-CN"/>
        </w:rPr>
        <w:t>法律</w:t>
      </w:r>
      <w:r>
        <w:rPr>
          <w:rFonts w:hint="eastAsia" w:ascii="宋体" w:hAnsi="宋体"/>
          <w:b/>
          <w:bCs/>
          <w:color w:val="auto"/>
          <w:szCs w:val="24"/>
        </w:rPr>
        <w:t>法规的持卡人，</w:t>
      </w:r>
      <w:r>
        <w:rPr>
          <w:rFonts w:hint="eastAsia" w:ascii="宋体" w:hAnsi="宋体"/>
          <w:b/>
          <w:bCs/>
          <w:color w:val="auto"/>
          <w:szCs w:val="24"/>
          <w:highlight w:val="none"/>
          <w:lang w:eastAsia="zh-CN"/>
        </w:rPr>
        <w:t>基于风险管控需要，</w:t>
      </w:r>
      <w:r>
        <w:rPr>
          <w:rFonts w:hint="eastAsia" w:ascii="宋体" w:hAnsi="宋体"/>
          <w:b/>
          <w:bCs/>
          <w:color w:val="auto"/>
          <w:szCs w:val="24"/>
        </w:rPr>
        <w:t>本行有权</w:t>
      </w:r>
      <w:r>
        <w:rPr>
          <w:rFonts w:hint="eastAsia" w:ascii="宋体" w:hAnsi="宋体"/>
          <w:b/>
          <w:bCs/>
          <w:color w:val="auto"/>
          <w:szCs w:val="24"/>
          <w:lang w:eastAsia="zh-CN"/>
        </w:rPr>
        <w:t>在不预先通知持卡人的情况下</w:t>
      </w:r>
      <w:r>
        <w:rPr>
          <w:rFonts w:hint="eastAsia" w:ascii="宋体" w:hAnsi="宋体"/>
          <w:b/>
          <w:bCs/>
          <w:color w:val="auto"/>
          <w:szCs w:val="24"/>
        </w:rPr>
        <w:t>采取冻结账户、停止用卡等相关措施</w:t>
      </w:r>
      <w:r>
        <w:rPr>
          <w:rFonts w:hint="eastAsia" w:ascii="宋体" w:hAnsi="宋体"/>
          <w:b/>
          <w:bCs/>
          <w:color w:val="auto"/>
          <w:szCs w:val="24"/>
          <w:lang w:eastAsia="zh-CN"/>
        </w:rPr>
        <w:t>，并对</w:t>
      </w:r>
      <w:r>
        <w:rPr>
          <w:rFonts w:hint="eastAsia"/>
          <w:b/>
          <w:bCs/>
          <w:lang w:eastAsia="zh-CN"/>
        </w:rPr>
        <w:t>欠款进行追索</w:t>
      </w:r>
      <w:r>
        <w:rPr>
          <w:rFonts w:hint="eastAsia"/>
          <w:lang w:eastAsia="zh-CN"/>
        </w:rPr>
        <w:t>。</w:t>
      </w:r>
      <w:r>
        <w:rPr>
          <w:rFonts w:hint="eastAsia" w:ascii="宋体" w:hAnsi="宋体"/>
          <w:b/>
          <w:bCs/>
          <w:color w:val="auto"/>
          <w:szCs w:val="24"/>
        </w:rPr>
        <w:t>除上述约定外，本行也有权随时基于风险管理需要、业务需要或本行认为</w:t>
      </w:r>
      <w:r>
        <w:rPr>
          <w:rFonts w:hint="eastAsia" w:ascii="宋体" w:hAnsi="宋体"/>
          <w:b/>
          <w:bCs/>
          <w:color w:val="auto"/>
          <w:szCs w:val="24"/>
          <w:lang w:eastAsia="zh-CN"/>
        </w:rPr>
        <w:t>的其他</w:t>
      </w:r>
      <w:r>
        <w:rPr>
          <w:rFonts w:hint="eastAsia" w:ascii="宋体" w:hAnsi="宋体"/>
          <w:b/>
          <w:bCs/>
          <w:color w:val="auto"/>
          <w:szCs w:val="24"/>
        </w:rPr>
        <w:t>正当理由，暂时停止持卡人使用商鼎信用卡</w:t>
      </w:r>
      <w:r>
        <w:rPr>
          <w:rFonts w:hint="eastAsia" w:ascii="宋体" w:hAnsi="宋体"/>
          <w:b/>
          <w:bCs/>
          <w:color w:val="auto"/>
          <w:szCs w:val="24"/>
          <w:lang w:eastAsia="zh-CN"/>
        </w:rPr>
        <w:t>、</w:t>
      </w:r>
      <w:r>
        <w:rPr>
          <w:rFonts w:hint="eastAsia" w:ascii="宋体" w:hAnsi="宋体"/>
          <w:b/>
          <w:bCs/>
          <w:color w:val="auto"/>
          <w:szCs w:val="24"/>
        </w:rPr>
        <w:t>调降持卡人的额度</w:t>
      </w:r>
      <w:r>
        <w:rPr>
          <w:rFonts w:hint="eastAsia" w:ascii="宋体" w:hAnsi="宋体"/>
          <w:b/>
          <w:bCs/>
          <w:color w:val="auto"/>
          <w:szCs w:val="24"/>
          <w:lang w:eastAsia="zh-CN"/>
        </w:rPr>
        <w:t>、</w:t>
      </w:r>
      <w:r>
        <w:rPr>
          <w:rFonts w:hint="eastAsia" w:ascii="宋体" w:hAnsi="宋体"/>
          <w:b/>
          <w:bCs/>
          <w:color w:val="auto"/>
          <w:szCs w:val="24"/>
        </w:rPr>
        <w:t>更换或收回卡片。卡片停止使用或收回后，持卡人应继续承担偿还全部已发生欠款的义务，且持卡人未偿还的未到期账款视为于卡片停止使用</w:t>
      </w:r>
      <w:r>
        <w:rPr>
          <w:rFonts w:hint="eastAsia" w:ascii="宋体" w:hAnsi="宋体"/>
          <w:b/>
          <w:bCs/>
          <w:color w:val="auto"/>
          <w:szCs w:val="24"/>
          <w:lang w:eastAsia="zh-CN"/>
        </w:rPr>
        <w:t>/</w:t>
      </w:r>
      <w:r>
        <w:rPr>
          <w:rFonts w:hint="eastAsia" w:ascii="宋体" w:hAnsi="宋体"/>
          <w:b/>
          <w:bCs/>
          <w:color w:val="auto"/>
          <w:szCs w:val="24"/>
        </w:rPr>
        <w:t>本行要求收回之日全部提前到期并应立即全额清偿。</w:t>
      </w:r>
    </w:p>
    <w:p>
      <w:pPr>
        <w:spacing w:line="360" w:lineRule="auto"/>
        <w:rPr>
          <w:rFonts w:ascii="宋体" w:hAnsi="宋体"/>
          <w:b/>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第七章  重要安全事项</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应妥善保管身份证件以及商鼎信用卡号码、密码、身份信息、联系方式与申请资料信息等敏感信息，本行将凭借核对上述敏感信息中的一项或多项来确认使用者是否为持卡人；持卡人的个人敏感信息如有变更应立即以书面或本行认可的其他形式主动通知本行办理资料变更手续，否则，由此产生的损失由持卡人自行承担；持卡人在公共场所、自助终端等环境使用商鼎信用卡时应作好必要的防范措施。对于非因本行过错导致</w:t>
      </w:r>
      <w:r>
        <w:rPr>
          <w:rFonts w:hint="eastAsia" w:ascii="宋体" w:hAnsi="宋体"/>
          <w:b/>
          <w:bCs/>
          <w:color w:val="auto"/>
          <w:szCs w:val="24"/>
          <w:lang w:eastAsia="zh-CN"/>
        </w:rPr>
        <w:t>商鼎</w:t>
      </w:r>
      <w:r>
        <w:rPr>
          <w:rFonts w:hint="eastAsia" w:ascii="宋体" w:hAnsi="宋体"/>
          <w:b/>
          <w:bCs/>
          <w:color w:val="auto"/>
          <w:szCs w:val="24"/>
        </w:rPr>
        <w:t>信用卡被非法/不当使用或者卡号</w:t>
      </w:r>
      <w:r>
        <w:rPr>
          <w:rFonts w:hint="eastAsia" w:ascii="宋体" w:hAnsi="宋体"/>
          <w:b/>
          <w:bCs/>
          <w:color w:val="auto"/>
          <w:szCs w:val="24"/>
          <w:lang w:eastAsia="zh-CN"/>
        </w:rPr>
        <w:t>/</w:t>
      </w:r>
      <w:r>
        <w:rPr>
          <w:rFonts w:hint="eastAsia" w:ascii="宋体" w:hAnsi="宋体"/>
          <w:b/>
          <w:bCs/>
          <w:color w:val="auto"/>
          <w:szCs w:val="24"/>
        </w:rPr>
        <w:t>密码等敏感信息泄露而引起的错误和损失，本行不承担责任。</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持卡人应亲自妥善保管及谨慎使用商鼎信用卡卡片及密码，不得出借或允许他人使用、保管。卡片丢失、毁损或者密码泄露后，持卡人应及时采取有效措施，并致电商鼎信用卡服务热线95097或到本行指定网点或通过本行认可的其他渠道办理挂失手续，并支付手续费，手续办妥后挂失即时生效，挂失生效时间以本行系统记录的时间为准；持卡人对于挂失生效前他人伪造</w:t>
      </w:r>
      <w:r>
        <w:rPr>
          <w:rFonts w:hint="eastAsia" w:ascii="宋体" w:hAnsi="宋体"/>
          <w:b/>
          <w:bCs/>
          <w:color w:val="auto"/>
          <w:szCs w:val="24"/>
          <w:lang w:eastAsia="zh-CN"/>
        </w:rPr>
        <w:t>签名</w:t>
      </w:r>
      <w:r>
        <w:rPr>
          <w:rFonts w:hint="eastAsia" w:ascii="宋体" w:hAnsi="宋体"/>
          <w:b/>
          <w:bCs/>
          <w:color w:val="auto"/>
          <w:szCs w:val="24"/>
        </w:rPr>
        <w:t>、利用密码等所形成的风险和损失承担责任。如有下列情形之一则持卡人仍须对挂失生效后的损失承担全部责任：</w:t>
      </w:r>
    </w:p>
    <w:p>
      <w:pPr>
        <w:pStyle w:val="4"/>
        <w:widowControl w:val="0"/>
        <w:numPr>
          <w:ilvl w:val="0"/>
          <w:numId w:val="8"/>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持卡人未能协助本行或有关机构进行调查</w:t>
      </w:r>
      <w:r>
        <w:rPr>
          <w:rFonts w:hint="eastAsia" w:ascii="宋体" w:hAnsi="宋体"/>
          <w:color w:val="auto"/>
          <w:spacing w:val="8"/>
          <w:szCs w:val="24"/>
          <w:lang w:eastAsia="zh-CN"/>
        </w:rPr>
        <w:t>。</w:t>
      </w:r>
    </w:p>
    <w:p>
      <w:pPr>
        <w:pStyle w:val="4"/>
        <w:widowControl w:val="0"/>
        <w:numPr>
          <w:ilvl w:val="0"/>
          <w:numId w:val="8"/>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持卡人利用或者与特约商户等他人串通利用商鼎信用卡进行虚假交易等共同欺诈活动的</w:t>
      </w:r>
      <w:r>
        <w:rPr>
          <w:rFonts w:hint="eastAsia" w:ascii="宋体" w:hAnsi="宋体"/>
          <w:color w:val="auto"/>
          <w:spacing w:val="8"/>
          <w:szCs w:val="24"/>
          <w:lang w:eastAsia="zh-CN"/>
        </w:rPr>
        <w:t>。</w:t>
      </w:r>
    </w:p>
    <w:p>
      <w:pPr>
        <w:pStyle w:val="4"/>
        <w:widowControl w:val="0"/>
        <w:numPr>
          <w:ilvl w:val="0"/>
          <w:numId w:val="8"/>
        </w:numPr>
        <w:tabs>
          <w:tab w:val="left" w:pos="1140"/>
        </w:tabs>
        <w:snapToGrid w:val="0"/>
        <w:spacing w:before="156" w:beforeLines="50" w:after="156" w:afterLines="50" w:line="360" w:lineRule="auto"/>
        <w:ind w:left="0" w:firstLine="384" w:firstLineChars="150"/>
        <w:jc w:val="both"/>
        <w:rPr>
          <w:rFonts w:ascii="宋体" w:hAnsi="宋体"/>
          <w:color w:val="auto"/>
          <w:spacing w:val="8"/>
          <w:szCs w:val="24"/>
        </w:rPr>
      </w:pPr>
      <w:r>
        <w:rPr>
          <w:rFonts w:hint="eastAsia" w:ascii="宋体" w:hAnsi="宋体"/>
          <w:color w:val="auto"/>
          <w:spacing w:val="8"/>
          <w:szCs w:val="24"/>
        </w:rPr>
        <w:t>持卡人有其他违反诚实信用原则的行为。</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持卡人遗忘查询密码或交易密码，可致电商鼎信用卡服务热线95097重新设置。</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持卡人应在安全的环境下在互联网上使用商鼎信用卡，持卡人必须对其卡片在互联网上使用时由于非本行原因所导致的风险和损失自行承担责任。</w:t>
      </w:r>
    </w:p>
    <w:p>
      <w:pPr>
        <w:spacing w:line="360" w:lineRule="auto"/>
        <w:rPr>
          <w:rFonts w:ascii="宋体" w:hAnsi="宋体"/>
          <w:color w:val="auto"/>
          <w:sz w:val="24"/>
          <w:lang w:eastAsia="zh-CN"/>
        </w:rPr>
      </w:pPr>
    </w:p>
    <w:p>
      <w:pPr>
        <w:spacing w:line="360" w:lineRule="auto"/>
        <w:ind w:left="0"/>
        <w:jc w:val="center"/>
        <w:rPr>
          <w:rFonts w:ascii="宋体" w:hAnsi="宋体"/>
          <w:b/>
          <w:color w:val="auto"/>
          <w:sz w:val="24"/>
          <w:lang w:eastAsia="zh-CN"/>
        </w:rPr>
      </w:pPr>
      <w:r>
        <w:rPr>
          <w:rFonts w:hint="eastAsia" w:ascii="宋体" w:hAnsi="宋体"/>
          <w:b/>
          <w:color w:val="auto"/>
          <w:sz w:val="24"/>
          <w:lang w:eastAsia="zh-CN"/>
        </w:rPr>
        <w:t>第八章  其他</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同意本行的交易账款收付业务、电脑处理业务、资料处理的后勤作业、行销业务、贷后管理或其他与本合约有关的其他关联业务，在本行认为必要时，可在不违反中国法律法规以及监管机构规定的前提下，委托本行认为适当的第三方或与各信用卡组织的会员机构合作办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持卡人同意如满足一定条件后可享受本行提供的相关权益或服务（详情见郑州银行官网</w:t>
      </w:r>
      <w:r>
        <w:rPr>
          <w:rFonts w:hint="eastAsia" w:ascii="Times New Roman" w:hAnsi="Times New Roman"/>
          <w:color w:val="000000"/>
          <w:szCs w:val="22"/>
          <w:lang w:val="en-US" w:eastAsia="zh-CN"/>
        </w:rPr>
        <w:t>http://</w:t>
      </w:r>
      <w:r>
        <w:rPr>
          <w:rFonts w:hint="eastAsia"/>
          <w:lang w:val="en-US" w:eastAsia="zh-CN"/>
        </w:rPr>
        <w:t>www.zzbank.cn</w:t>
      </w:r>
      <w:r>
        <w:rPr>
          <w:rFonts w:hint="eastAsia" w:ascii="宋体" w:hAnsi="宋体"/>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s="宋体"/>
          <w:b/>
          <w:bCs/>
          <w:color w:val="auto"/>
          <w:szCs w:val="24"/>
          <w:lang w:bidi="ar"/>
        </w:rPr>
        <w:t>持卡人知悉并同意，信用卡</w:t>
      </w:r>
      <w:r>
        <w:rPr>
          <w:rFonts w:hint="eastAsia" w:ascii="宋体" w:hAnsi="宋体"/>
          <w:b/>
          <w:bCs/>
          <w:color w:val="auto"/>
          <w:szCs w:val="24"/>
        </w:rPr>
        <w:t>相关权益或服务</w:t>
      </w:r>
      <w:r>
        <w:rPr>
          <w:rFonts w:hint="eastAsia" w:ascii="宋体" w:hAnsi="宋体" w:cs="宋体"/>
          <w:b/>
          <w:bCs/>
          <w:color w:val="auto"/>
          <w:szCs w:val="24"/>
          <w:lang w:bidi="ar"/>
        </w:rPr>
        <w:t>是由本行所合作的第三方供应商提供，受限于本行与第三方供应商的合作情况，</w:t>
      </w:r>
      <w:r>
        <w:rPr>
          <w:rFonts w:hint="eastAsia" w:ascii="宋体" w:hAnsi="宋体"/>
          <w:b/>
          <w:bCs/>
          <w:color w:val="auto"/>
          <w:szCs w:val="24"/>
        </w:rPr>
        <w:t>权益或服务</w:t>
      </w:r>
      <w:r>
        <w:rPr>
          <w:rFonts w:hint="eastAsia" w:ascii="宋体" w:hAnsi="宋体" w:cs="宋体"/>
          <w:b/>
          <w:bCs/>
          <w:color w:val="auto"/>
          <w:szCs w:val="24"/>
          <w:lang w:bidi="ar"/>
        </w:rPr>
        <w:t>的合作商户、合作门店、合作期限及其他事项随时可能发生变化，无法做到提前通知。持卡人同意</w:t>
      </w:r>
      <w:r>
        <w:rPr>
          <w:rFonts w:hint="eastAsia" w:ascii="宋体" w:hAnsi="宋体"/>
          <w:b/>
          <w:bCs/>
          <w:color w:val="auto"/>
          <w:szCs w:val="24"/>
        </w:rPr>
        <w:t>权益或服务</w:t>
      </w:r>
      <w:r>
        <w:rPr>
          <w:rFonts w:hint="eastAsia" w:ascii="宋体" w:hAnsi="宋体" w:cs="宋体"/>
          <w:b/>
          <w:bCs/>
          <w:color w:val="auto"/>
          <w:szCs w:val="24"/>
          <w:lang w:bidi="ar"/>
        </w:rPr>
        <w:t>及相应供应商的选择（包括且不限于合作商户、合作门店、合作期限及其他事项）均不构成本行对持卡人的承诺。无论该等变更是否发生在持卡人已缴年费所在当期期限内，该等变更均自本行公告或通知发布时即时生效，但公告或通知中载明了生效时间的除外。</w:t>
      </w:r>
      <w:r>
        <w:rPr>
          <w:rFonts w:hint="eastAsia" w:ascii="宋体" w:hAnsi="宋体"/>
          <w:b/>
          <w:bCs/>
          <w:color w:val="auto"/>
          <w:szCs w:val="24"/>
        </w:rPr>
        <w:t>持卡人有权在公告期内选择是否同意上述变更，持卡人如对变更内容有异议，应提前终止使用信用卡，并按照规定办理销户手续。公告期届满，持卡人未办理销户手续的，视为同意上述变更</w:t>
      </w:r>
      <w:r>
        <w:rPr>
          <w:rFonts w:hint="eastAsia" w:ascii="宋体" w:hAnsi="宋体"/>
          <w:color w:val="auto"/>
          <w:szCs w:val="24"/>
        </w:rPr>
        <w:t>。</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b/>
          <w:bCs/>
          <w:color w:val="auto"/>
        </w:rPr>
        <w:t>申请人</w:t>
      </w:r>
      <w:r>
        <w:rPr>
          <w:rFonts w:hint="eastAsia"/>
          <w:b/>
          <w:bCs/>
          <w:color w:val="auto"/>
        </w:rPr>
        <w:t>（持卡人）</w:t>
      </w:r>
      <w:r>
        <w:rPr>
          <w:b/>
          <w:bCs/>
          <w:color w:val="auto"/>
        </w:rPr>
        <w:t>同意并</w:t>
      </w:r>
      <w:r>
        <w:rPr>
          <w:rFonts w:hint="eastAsia"/>
          <w:b/>
          <w:bCs/>
          <w:color w:val="auto"/>
        </w:rPr>
        <w:t>不可撤销地</w:t>
      </w:r>
      <w:r>
        <w:rPr>
          <w:b/>
          <w:bCs/>
          <w:color w:val="auto"/>
        </w:rPr>
        <w:t>授权</w:t>
      </w:r>
      <w:r>
        <w:rPr>
          <w:rFonts w:hint="eastAsia"/>
          <w:b/>
          <w:bCs/>
          <w:color w:val="auto"/>
        </w:rPr>
        <w:t>本行</w:t>
      </w:r>
      <w:r>
        <w:rPr>
          <w:b/>
          <w:bCs/>
          <w:color w:val="auto"/>
        </w:rPr>
        <w:t>在审核其信用卡申请</w:t>
      </w:r>
      <w:r>
        <w:rPr>
          <w:rFonts w:hint="eastAsia"/>
          <w:b/>
          <w:bCs/>
          <w:color w:val="auto"/>
        </w:rPr>
        <w:t>及</w:t>
      </w:r>
      <w:r>
        <w:rPr>
          <w:b/>
          <w:bCs/>
          <w:color w:val="auto"/>
        </w:rPr>
        <w:t>进行后续风险管理等信用卡相关业务中，向</w:t>
      </w:r>
      <w:r>
        <w:rPr>
          <w:rFonts w:hint="eastAsia"/>
          <w:b/>
          <w:bCs/>
          <w:color w:val="auto"/>
        </w:rPr>
        <w:t>中国人民银行金融信用信息基础数据库</w:t>
      </w:r>
      <w:r>
        <w:rPr>
          <w:b/>
          <w:bCs/>
          <w:color w:val="auto"/>
        </w:rPr>
        <w:t>等依法设立的征信机构及其他相关合法机构</w:t>
      </w:r>
      <w:r>
        <w:rPr>
          <w:rFonts w:hint="eastAsia"/>
          <w:b/>
          <w:bCs/>
          <w:color w:val="auto"/>
        </w:rPr>
        <w:t>（包括经国务院或其他政府有权部门批准合法设立的其他征信机构、公安、公积金、社保、税务、通信运营商等机构）查询、使用、核验和留存</w:t>
      </w:r>
      <w:r>
        <w:rPr>
          <w:b/>
          <w:bCs/>
          <w:color w:val="auto"/>
        </w:rPr>
        <w:t>申请人</w:t>
      </w:r>
      <w:r>
        <w:rPr>
          <w:rFonts w:hint="eastAsia"/>
          <w:b/>
          <w:bCs/>
          <w:color w:val="auto"/>
        </w:rPr>
        <w:t>（持卡人）及其附属卡申请人的身份信息、财产信息、信用信息、金融交易信息及个人住房公积金（缴存）、个人养老保险金（缴存）、个人税务等相关信息</w:t>
      </w:r>
      <w:r>
        <w:rPr>
          <w:b/>
          <w:bCs/>
          <w:color w:val="auto"/>
        </w:rPr>
        <w:t>。申请人</w:t>
      </w:r>
      <w:r>
        <w:rPr>
          <w:rFonts w:hint="eastAsia"/>
          <w:b/>
          <w:bCs/>
          <w:color w:val="auto"/>
        </w:rPr>
        <w:t>（持卡人）</w:t>
      </w:r>
      <w:r>
        <w:rPr>
          <w:b/>
          <w:bCs/>
          <w:color w:val="auto"/>
        </w:rPr>
        <w:t>在此同意并授权</w:t>
      </w:r>
      <w:r>
        <w:rPr>
          <w:rFonts w:hint="eastAsia"/>
          <w:b/>
          <w:bCs/>
          <w:color w:val="auto"/>
        </w:rPr>
        <w:t>本行</w:t>
      </w:r>
      <w:r>
        <w:rPr>
          <w:b/>
          <w:bCs/>
          <w:color w:val="auto"/>
        </w:rPr>
        <w:t>采集、处理、传递及应用申请人</w:t>
      </w:r>
      <w:r>
        <w:rPr>
          <w:rFonts w:hint="eastAsia"/>
          <w:b/>
          <w:bCs/>
          <w:color w:val="auto"/>
        </w:rPr>
        <w:t>（持卡人）</w:t>
      </w:r>
      <w:r>
        <w:rPr>
          <w:b/>
          <w:bCs/>
          <w:color w:val="auto"/>
        </w:rPr>
        <w:t>的个人资料。</w:t>
      </w:r>
      <w:r>
        <w:rPr>
          <w:rFonts w:hint="eastAsia"/>
          <w:b/>
          <w:bCs/>
          <w:color w:val="auto"/>
        </w:rPr>
        <w:t>本行</w:t>
      </w:r>
      <w:r>
        <w:rPr>
          <w:b/>
          <w:bCs/>
          <w:color w:val="auto"/>
        </w:rPr>
        <w:t>超出上述权限查询</w:t>
      </w:r>
      <w:r>
        <w:rPr>
          <w:rFonts w:hint="eastAsia"/>
          <w:b/>
          <w:bCs/>
          <w:lang w:eastAsia="zh-CN"/>
        </w:rPr>
        <w:t>和使用</w:t>
      </w:r>
      <w:r>
        <w:rPr>
          <w:b/>
          <w:bCs/>
          <w:color w:val="auto"/>
        </w:rPr>
        <w:t>申请人</w:t>
      </w:r>
      <w:r>
        <w:rPr>
          <w:rFonts w:hint="eastAsia"/>
          <w:b/>
          <w:bCs/>
          <w:color w:val="auto"/>
        </w:rPr>
        <w:t>（持卡人）</w:t>
      </w:r>
      <w:r>
        <w:rPr>
          <w:b/>
          <w:bCs/>
          <w:color w:val="auto"/>
        </w:rPr>
        <w:t>个人信用信息的一切后果及法律责任由</w:t>
      </w:r>
      <w:r>
        <w:rPr>
          <w:rFonts w:hint="eastAsia"/>
          <w:b/>
          <w:bCs/>
          <w:color w:val="auto"/>
        </w:rPr>
        <w:t>本行</w:t>
      </w:r>
      <w:r>
        <w:rPr>
          <w:b/>
          <w:bCs/>
          <w:color w:val="auto"/>
        </w:rPr>
        <w:t>承担。申请人</w:t>
      </w:r>
      <w:r>
        <w:rPr>
          <w:rFonts w:hint="eastAsia"/>
          <w:b/>
          <w:bCs/>
          <w:color w:val="auto"/>
        </w:rPr>
        <w:t>（持卡人）</w:t>
      </w:r>
      <w:r>
        <w:rPr>
          <w:b/>
          <w:bCs/>
          <w:color w:val="auto"/>
        </w:rPr>
        <w:t>了解并知悉，</w:t>
      </w:r>
      <w:r>
        <w:rPr>
          <w:rFonts w:hint="eastAsia"/>
          <w:b/>
          <w:bCs/>
          <w:color w:val="auto"/>
        </w:rPr>
        <w:t>本行</w:t>
      </w:r>
      <w:r>
        <w:rPr>
          <w:b/>
          <w:bCs/>
          <w:color w:val="auto"/>
        </w:rPr>
        <w:t>因上述授权而可以收集、处理、传递及使用申请人</w:t>
      </w:r>
      <w:r>
        <w:rPr>
          <w:rFonts w:hint="eastAsia"/>
          <w:b/>
          <w:bCs/>
          <w:color w:val="auto"/>
        </w:rPr>
        <w:t>（持卡人）</w:t>
      </w:r>
      <w:r>
        <w:rPr>
          <w:b/>
          <w:bCs/>
          <w:color w:val="auto"/>
        </w:rPr>
        <w:t>的个人资料。申请人</w:t>
      </w:r>
      <w:r>
        <w:rPr>
          <w:rFonts w:hint="eastAsia"/>
          <w:b/>
          <w:bCs/>
          <w:color w:val="auto"/>
        </w:rPr>
        <w:t>（持卡人）</w:t>
      </w:r>
      <w:r>
        <w:rPr>
          <w:b/>
          <w:bCs/>
          <w:color w:val="auto"/>
        </w:rPr>
        <w:t>同意并</w:t>
      </w:r>
      <w:r>
        <w:rPr>
          <w:rFonts w:hint="eastAsia"/>
          <w:b/>
          <w:bCs/>
          <w:color w:val="auto"/>
        </w:rPr>
        <w:t>不可撤销地</w:t>
      </w:r>
      <w:r>
        <w:rPr>
          <w:b/>
          <w:bCs/>
          <w:color w:val="auto"/>
        </w:rPr>
        <w:t>授权</w:t>
      </w:r>
      <w:r>
        <w:rPr>
          <w:rFonts w:hint="eastAsia"/>
          <w:b/>
          <w:bCs/>
          <w:color w:val="auto"/>
        </w:rPr>
        <w:t>本行</w:t>
      </w:r>
      <w:r>
        <w:rPr>
          <w:b/>
          <w:bCs/>
          <w:color w:val="auto"/>
        </w:rPr>
        <w:t>向</w:t>
      </w:r>
      <w:r>
        <w:rPr>
          <w:rFonts w:hint="eastAsia"/>
          <w:b/>
          <w:bCs/>
          <w:color w:val="auto"/>
        </w:rPr>
        <w:t>中国人民银行金融信用信息基础数据库</w:t>
      </w:r>
      <w:r>
        <w:rPr>
          <w:b/>
          <w:bCs/>
          <w:color w:val="auto"/>
        </w:rPr>
        <w:t>等依法设立的征信机构及其他相关合法机构（包括但不限于依法设立的资信评估机构或有关法律、监管机构许可的类似机构</w:t>
      </w:r>
      <w:r>
        <w:rPr>
          <w:rFonts w:hint="eastAsia"/>
          <w:b/>
          <w:bCs/>
          <w:color w:val="auto"/>
          <w:lang w:eastAsia="zh-CN"/>
        </w:rPr>
        <w:t>、</w:t>
      </w:r>
      <w:r>
        <w:rPr>
          <w:b/>
          <w:bCs/>
          <w:color w:val="auto"/>
        </w:rPr>
        <w:t>行政机关</w:t>
      </w:r>
      <w:r>
        <w:rPr>
          <w:rFonts w:hint="eastAsia"/>
          <w:b/>
          <w:bCs/>
          <w:color w:val="auto"/>
          <w:lang w:eastAsia="zh-CN"/>
        </w:rPr>
        <w:t>、</w:t>
      </w:r>
      <w:r>
        <w:rPr>
          <w:b/>
          <w:bCs/>
          <w:color w:val="auto"/>
        </w:rPr>
        <w:t>事业单位</w:t>
      </w:r>
      <w:r>
        <w:rPr>
          <w:rFonts w:hint="eastAsia"/>
          <w:b/>
          <w:bCs/>
          <w:color w:val="auto"/>
          <w:lang w:eastAsia="zh-CN"/>
        </w:rPr>
        <w:t>、</w:t>
      </w:r>
      <w:r>
        <w:rPr>
          <w:b/>
          <w:bCs/>
          <w:color w:val="auto"/>
        </w:rPr>
        <w:t>司法机关</w:t>
      </w:r>
      <w:r>
        <w:rPr>
          <w:rFonts w:hint="eastAsia"/>
          <w:b/>
          <w:bCs/>
          <w:color w:val="auto"/>
          <w:lang w:eastAsia="zh-CN"/>
        </w:rPr>
        <w:t>、通信</w:t>
      </w:r>
      <w:r>
        <w:rPr>
          <w:b/>
          <w:bCs/>
          <w:color w:val="auto"/>
        </w:rPr>
        <w:t>运营商）</w:t>
      </w:r>
      <w:r>
        <w:rPr>
          <w:rFonts w:hint="eastAsia"/>
          <w:b/>
          <w:bCs/>
          <w:color w:val="auto"/>
        </w:rPr>
        <w:t>提供</w:t>
      </w:r>
      <w:r>
        <w:rPr>
          <w:b/>
          <w:bCs/>
          <w:color w:val="auto"/>
        </w:rPr>
        <w:t>其个人信息（包括</w:t>
      </w:r>
      <w:r>
        <w:rPr>
          <w:rFonts w:hint="eastAsia"/>
          <w:b/>
          <w:bCs/>
          <w:color w:val="auto"/>
        </w:rPr>
        <w:t>但不限于交易信息、逾期</w:t>
      </w:r>
      <w:r>
        <w:rPr>
          <w:b/>
          <w:bCs/>
          <w:color w:val="auto"/>
        </w:rPr>
        <w:t>不良信息）</w:t>
      </w:r>
      <w:r>
        <w:rPr>
          <w:rFonts w:hint="eastAsia"/>
          <w:b/>
          <w:bCs/>
          <w:color w:val="auto"/>
        </w:rPr>
        <w:t>，提供逾期不良信息前，本行通过向持卡人在本行的预留手机号发送短信或向持卡人在本行预留的电子邮箱发送邮件等方式进行告知。持卡人应保证提供给本行联系使用的手机畅通，如手机号码或通讯地址变更，持卡人应当及时向本行提供新的用于联系本人的手机号码和通讯地址，如持卡人未及时通知本行变更后的联系方式，持卡人承担一切后果。</w:t>
      </w:r>
      <w:r>
        <w:rPr>
          <w:b/>
          <w:bCs/>
          <w:color w:val="auto"/>
        </w:rPr>
        <w:t>申请人</w:t>
      </w:r>
      <w:r>
        <w:rPr>
          <w:rFonts w:hint="eastAsia"/>
          <w:b/>
          <w:bCs/>
          <w:color w:val="auto"/>
        </w:rPr>
        <w:t>（持卡人）</w:t>
      </w:r>
      <w:r>
        <w:rPr>
          <w:b/>
          <w:bCs/>
          <w:color w:val="auto"/>
        </w:rPr>
        <w:t>知悉并理解本授权条款，并确认</w:t>
      </w:r>
      <w:r>
        <w:rPr>
          <w:rFonts w:hint="eastAsia"/>
          <w:b/>
          <w:bCs/>
          <w:color w:val="auto"/>
        </w:rPr>
        <w:t>本行</w:t>
      </w:r>
      <w:r>
        <w:rPr>
          <w:b/>
          <w:bCs/>
          <w:color w:val="auto"/>
        </w:rPr>
        <w:t>已</w:t>
      </w:r>
      <w:r>
        <w:rPr>
          <w:rFonts w:hint="eastAsia"/>
          <w:b/>
          <w:bCs/>
          <w:color w:val="auto"/>
        </w:rPr>
        <w:t>按其要求</w:t>
      </w:r>
      <w:r>
        <w:rPr>
          <w:b/>
          <w:bCs/>
          <w:color w:val="auto"/>
        </w:rPr>
        <w:t>对本条款作出了相应的说明。</w:t>
      </w:r>
      <w:r>
        <w:rPr>
          <w:rFonts w:hint="eastAsia"/>
          <w:b/>
          <w:bCs/>
          <w:color w:val="auto"/>
        </w:rPr>
        <w:t>本行</w:t>
      </w:r>
      <w:r>
        <w:rPr>
          <w:b/>
          <w:bCs/>
          <w:color w:val="auto"/>
        </w:rPr>
        <w:t>依法对采集、处理、传递及使用的申请人</w:t>
      </w:r>
      <w:r>
        <w:rPr>
          <w:rFonts w:hint="eastAsia"/>
          <w:b/>
          <w:bCs/>
          <w:color w:val="auto"/>
        </w:rPr>
        <w:t>（持卡人）</w:t>
      </w:r>
      <w:r>
        <w:rPr>
          <w:b/>
          <w:bCs/>
          <w:color w:val="auto"/>
        </w:rPr>
        <w:t>的个人信息承担保密责任。</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color w:val="auto"/>
          <w:szCs w:val="24"/>
        </w:rPr>
        <w:t>持卡人同意本行遵循合法、正当、必要原则处理持卡人金融交易信息。本行</w:t>
      </w:r>
      <w:r>
        <w:rPr>
          <w:rFonts w:ascii="宋体" w:hAnsi="宋体" w:cs="宋体"/>
          <w:color w:val="auto"/>
          <w:szCs w:val="24"/>
        </w:rPr>
        <w:t>不收集与业务无关的</w:t>
      </w:r>
      <w:r>
        <w:rPr>
          <w:rFonts w:hint="eastAsia" w:ascii="宋体" w:hAnsi="宋体" w:cs="宋体"/>
          <w:color w:val="auto"/>
          <w:szCs w:val="24"/>
        </w:rPr>
        <w:t>持卡人</w:t>
      </w:r>
      <w:r>
        <w:rPr>
          <w:rFonts w:ascii="宋体" w:hAnsi="宋体" w:cs="宋体"/>
          <w:color w:val="auto"/>
          <w:szCs w:val="24"/>
        </w:rPr>
        <w:t>金融信息，不</w:t>
      </w:r>
      <w:r>
        <w:rPr>
          <w:rFonts w:hint="eastAsia" w:ascii="宋体" w:hAnsi="宋体" w:cs="宋体"/>
          <w:color w:val="auto"/>
          <w:szCs w:val="24"/>
        </w:rPr>
        <w:t>采取</w:t>
      </w:r>
      <w:r>
        <w:rPr>
          <w:rFonts w:ascii="宋体" w:hAnsi="宋体" w:cs="宋体"/>
          <w:color w:val="auto"/>
          <w:szCs w:val="24"/>
        </w:rPr>
        <w:t>不正当方式收集</w:t>
      </w:r>
      <w:r>
        <w:rPr>
          <w:rFonts w:hint="eastAsia" w:ascii="宋体" w:hAnsi="宋体" w:cs="宋体"/>
          <w:color w:val="auto"/>
          <w:szCs w:val="24"/>
        </w:rPr>
        <w:t>持卡人</w:t>
      </w:r>
      <w:r>
        <w:rPr>
          <w:rFonts w:ascii="宋体" w:hAnsi="宋体" w:cs="宋体"/>
          <w:color w:val="auto"/>
          <w:szCs w:val="24"/>
        </w:rPr>
        <w:t>金融信息，不强制收集</w:t>
      </w:r>
      <w:r>
        <w:rPr>
          <w:rFonts w:hint="eastAsia" w:ascii="宋体" w:hAnsi="宋体" w:cs="宋体"/>
          <w:color w:val="auto"/>
          <w:szCs w:val="24"/>
        </w:rPr>
        <w:t>持卡人</w:t>
      </w:r>
      <w:r>
        <w:rPr>
          <w:rFonts w:ascii="宋体" w:hAnsi="宋体" w:cs="宋体"/>
          <w:color w:val="auto"/>
          <w:szCs w:val="24"/>
        </w:rPr>
        <w:t>金融信息。</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本合约构成对章程的解释和补充，章程修改导致本合约与章程发生冲突时应以章程为准。本行</w:t>
      </w:r>
      <w:r>
        <w:rPr>
          <w:rFonts w:hint="eastAsia" w:ascii="宋体" w:hAnsi="宋体"/>
          <w:color w:val="auto"/>
          <w:szCs w:val="24"/>
          <w:lang w:eastAsia="zh-CN"/>
        </w:rPr>
        <w:t>有权</w:t>
      </w:r>
      <w:r>
        <w:rPr>
          <w:rFonts w:hint="eastAsia" w:ascii="宋体" w:hAnsi="宋体"/>
          <w:color w:val="auto"/>
          <w:szCs w:val="24"/>
        </w:rPr>
        <w:t>对本合约进行修改或增减</w:t>
      </w:r>
      <w:r>
        <w:rPr>
          <w:rFonts w:hint="eastAsia" w:ascii="宋体" w:hAnsi="宋体"/>
          <w:color w:val="auto"/>
          <w:szCs w:val="24"/>
          <w:lang w:eastAsia="zh-CN"/>
        </w:rPr>
        <w:t>/</w:t>
      </w:r>
      <w:r>
        <w:rPr>
          <w:rFonts w:hint="eastAsia" w:ascii="宋体" w:hAnsi="宋体"/>
          <w:color w:val="auto"/>
          <w:szCs w:val="24"/>
        </w:rPr>
        <w:t>变更服务内容、方式、收费项目及</w:t>
      </w:r>
      <w:r>
        <w:rPr>
          <w:rFonts w:hint="eastAsia" w:ascii="宋体" w:hAnsi="宋体"/>
          <w:color w:val="auto"/>
          <w:szCs w:val="24"/>
          <w:lang w:eastAsia="zh-CN"/>
        </w:rPr>
        <w:t>/</w:t>
      </w:r>
      <w:r>
        <w:rPr>
          <w:rFonts w:hint="eastAsia" w:ascii="宋体" w:hAnsi="宋体"/>
          <w:color w:val="auto"/>
          <w:szCs w:val="24"/>
        </w:rPr>
        <w:t>或费率标准，</w:t>
      </w:r>
      <w:r>
        <w:rPr>
          <w:rFonts w:hint="eastAsia" w:ascii="宋体" w:hAnsi="宋体"/>
          <w:color w:val="auto"/>
          <w:szCs w:val="24"/>
          <w:lang w:eastAsia="zh-CN"/>
        </w:rPr>
        <w:t>并按公告中载明的生效日期开始施行，</w:t>
      </w:r>
      <w:r>
        <w:rPr>
          <w:rFonts w:hint="eastAsia" w:ascii="宋体" w:hAnsi="宋体"/>
          <w:color w:val="auto"/>
          <w:szCs w:val="24"/>
        </w:rPr>
        <w:t>持卡人有权在公告期内选择是否同意本合约的变更内容。持卡人如对本合约变更内容有异议，应提前终止使用商鼎信用卡，并按照规定办理销户手续。公告期届满，持卡人未办理销户手续的，视为同意本合约的变更内容。本行公布的在持卡人申请以及用卡期间持续有效的公告（包括申请人签署领用合约之前以及之后发布的）均同样适用于持卡人。如公告与申请人签</w:t>
      </w:r>
      <w:r>
        <w:rPr>
          <w:rFonts w:hint="eastAsia" w:ascii="宋体" w:hAnsi="宋体"/>
          <w:color w:val="auto"/>
          <w:szCs w:val="24"/>
          <w:lang w:eastAsia="zh-CN"/>
        </w:rPr>
        <w:t>订的</w:t>
      </w:r>
      <w:r>
        <w:rPr>
          <w:rFonts w:hint="eastAsia" w:ascii="宋体" w:hAnsi="宋体"/>
          <w:color w:val="auto"/>
          <w:szCs w:val="24"/>
        </w:rPr>
        <w:t>领用合约不一致的，以公告为准。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本行可采用网站公告、营业网点公告、对账单、信函、电话银行、服务热线、预留手机短信等任一方式履行公告或告知义务。本行将根据持卡人意愿以信件、电子邮件、短信、彩信、电话等方式向持卡人本人发送商鼎信用卡及本行其他业务的相关信息，但对账单和还款提醒，以及本行按照有关法律法规应向持卡人公告或告知的内容除外。</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本合约适用中华人民共和国有关法律法规</w:t>
      </w:r>
      <w:r>
        <w:rPr>
          <w:rFonts w:hint="eastAsia" w:ascii="宋体" w:hAnsi="宋体"/>
          <w:color w:val="auto"/>
          <w:szCs w:val="24"/>
          <w:lang w:eastAsia="zh-CN"/>
        </w:rPr>
        <w:t>（鉴于本合约之目的，</w:t>
      </w:r>
      <w:r>
        <w:rPr>
          <w:rFonts w:hint="eastAsia" w:ascii="宋体" w:hAnsi="宋体"/>
          <w:color w:val="auto"/>
          <w:szCs w:val="24"/>
        </w:rPr>
        <w:t>香港、澳门、台湾地区法律除外</w:t>
      </w:r>
      <w:r>
        <w:rPr>
          <w:rFonts w:hint="eastAsia" w:ascii="宋体" w:hAnsi="宋体"/>
          <w:color w:val="auto"/>
          <w:szCs w:val="24"/>
          <w:lang w:eastAsia="zh-CN"/>
        </w:rPr>
        <w:t>）</w:t>
      </w:r>
      <w:r>
        <w:rPr>
          <w:rFonts w:hint="eastAsia" w:ascii="宋体" w:hAnsi="宋体"/>
          <w:color w:val="auto"/>
          <w:szCs w:val="24"/>
        </w:rPr>
        <w:t>和中国人民银行、</w:t>
      </w:r>
      <w:r>
        <w:rPr>
          <w:rFonts w:hint="eastAsia" w:ascii="宋体" w:hAnsi="宋体"/>
          <w:color w:val="auto"/>
          <w:szCs w:val="24"/>
          <w:lang w:eastAsia="zh-CN"/>
        </w:rPr>
        <w:t>国家金融监督管理总局</w:t>
      </w:r>
      <w:r>
        <w:rPr>
          <w:rFonts w:hint="eastAsia" w:ascii="宋体" w:hAnsi="宋体"/>
          <w:color w:val="auto"/>
          <w:szCs w:val="24"/>
        </w:rPr>
        <w:t>、国家外汇管理局的有关规定，未尽事宜依据章程、本行业务规定及金融行业惯例办理。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本行与持卡人在履行本合约中发生的争议，由双方协商解决。协商不成的，均同意向合约签</w:t>
      </w:r>
      <w:r>
        <w:rPr>
          <w:rFonts w:hint="eastAsia" w:ascii="宋体" w:hAnsi="宋体"/>
          <w:b/>
          <w:bCs/>
          <w:color w:val="auto"/>
          <w:szCs w:val="24"/>
          <w:lang w:eastAsia="zh-CN"/>
        </w:rPr>
        <w:t>订</w:t>
      </w:r>
      <w:r>
        <w:rPr>
          <w:rFonts w:hint="eastAsia" w:ascii="宋体" w:hAnsi="宋体"/>
          <w:b/>
          <w:bCs/>
          <w:color w:val="auto"/>
          <w:szCs w:val="24"/>
        </w:rPr>
        <w:t>地</w:t>
      </w:r>
      <w:r>
        <w:rPr>
          <w:rFonts w:hint="eastAsia" w:ascii="宋体" w:hAnsi="宋体"/>
          <w:b/>
          <w:bCs/>
          <w:color w:val="auto"/>
          <w:szCs w:val="24"/>
          <w:lang w:eastAsia="zh-CN"/>
        </w:rPr>
        <w:t>（</w:t>
      </w:r>
      <w:r>
        <w:rPr>
          <w:rFonts w:hint="eastAsia" w:ascii="宋体" w:hAnsi="宋体"/>
          <w:b/>
          <w:bCs/>
          <w:color w:val="auto"/>
          <w:szCs w:val="24"/>
        </w:rPr>
        <w:t>持卡人签</w:t>
      </w:r>
      <w:r>
        <w:rPr>
          <w:rFonts w:hint="eastAsia" w:ascii="宋体" w:hAnsi="宋体"/>
          <w:b/>
          <w:bCs/>
          <w:color w:val="auto"/>
          <w:szCs w:val="24"/>
          <w:lang w:eastAsia="zh-CN"/>
        </w:rPr>
        <w:t>订</w:t>
      </w:r>
      <w:r>
        <w:rPr>
          <w:rFonts w:hint="eastAsia" w:ascii="宋体" w:hAnsi="宋体"/>
          <w:b/>
          <w:bCs/>
          <w:color w:val="auto"/>
          <w:szCs w:val="24"/>
        </w:rPr>
        <w:t>信用卡申请表的本行分支机构住所地</w:t>
      </w:r>
      <w:r>
        <w:rPr>
          <w:rFonts w:hint="eastAsia" w:ascii="宋体" w:hAnsi="宋体"/>
          <w:b/>
          <w:bCs/>
          <w:color w:val="auto"/>
          <w:szCs w:val="24"/>
          <w:lang w:eastAsia="zh-CN"/>
        </w:rPr>
        <w:t>）</w:t>
      </w:r>
      <w:r>
        <w:rPr>
          <w:rFonts w:hint="eastAsia" w:ascii="宋体" w:hAnsi="宋体"/>
          <w:b/>
          <w:bCs/>
          <w:color w:val="auto"/>
          <w:szCs w:val="24"/>
        </w:rPr>
        <w:t>、本行或</w:t>
      </w:r>
      <w:r>
        <w:rPr>
          <w:rFonts w:hint="eastAsia" w:ascii="宋体" w:hAnsi="宋体"/>
          <w:b/>
          <w:bCs/>
          <w:color w:val="auto"/>
          <w:szCs w:val="24"/>
          <w:lang w:eastAsia="zh-CN"/>
        </w:rPr>
        <w:t>与持卡人签订本合约的</w:t>
      </w:r>
      <w:r>
        <w:rPr>
          <w:rFonts w:hint="eastAsia" w:ascii="宋体" w:hAnsi="宋体"/>
          <w:b/>
          <w:bCs/>
          <w:color w:val="auto"/>
          <w:szCs w:val="24"/>
        </w:rPr>
        <w:t>本行分支机构住所地有管辖权的人民法院提起诉讼。除法院另有裁决外，因解决争议而发生的一切费用</w:t>
      </w:r>
      <w:r>
        <w:rPr>
          <w:rFonts w:hint="eastAsia" w:ascii="宋体" w:hAnsi="宋体"/>
          <w:b/>
          <w:bCs/>
          <w:color w:val="auto"/>
          <w:szCs w:val="24"/>
          <w:lang w:eastAsia="zh-CN"/>
        </w:rPr>
        <w:t>（</w:t>
      </w:r>
      <w:r>
        <w:rPr>
          <w:rFonts w:hint="eastAsia" w:ascii="宋体" w:hAnsi="宋体"/>
          <w:b/>
          <w:bCs/>
          <w:color w:val="auto"/>
          <w:szCs w:val="24"/>
        </w:rPr>
        <w:t>包括但不限于诉讼费、律师代理费</w:t>
      </w:r>
      <w:r>
        <w:rPr>
          <w:rFonts w:hint="eastAsia" w:ascii="宋体" w:hAnsi="宋体"/>
          <w:b/>
          <w:bCs/>
          <w:color w:val="auto"/>
          <w:szCs w:val="24"/>
          <w:lang w:eastAsia="zh-CN"/>
        </w:rPr>
        <w:t>、</w:t>
      </w:r>
      <w:r>
        <w:rPr>
          <w:rFonts w:hint="eastAsia" w:ascii="宋体" w:hAnsi="宋体"/>
          <w:b/>
          <w:bCs/>
          <w:color w:val="auto"/>
          <w:szCs w:val="24"/>
        </w:rPr>
        <w:t>保全费、鉴定费、公证费、执行费、评估拍卖费、公告费等</w:t>
      </w:r>
      <w:r>
        <w:rPr>
          <w:rFonts w:hint="eastAsia" w:ascii="宋体" w:hAnsi="宋体"/>
          <w:b/>
          <w:bCs/>
          <w:color w:val="auto"/>
          <w:szCs w:val="24"/>
          <w:lang w:eastAsia="zh-CN"/>
        </w:rPr>
        <w:t>）</w:t>
      </w:r>
      <w:r>
        <w:rPr>
          <w:rFonts w:hint="eastAsia" w:ascii="宋体" w:hAnsi="宋体"/>
          <w:b/>
          <w:bCs/>
          <w:color w:val="auto"/>
          <w:szCs w:val="24"/>
        </w:rPr>
        <w:t>由败诉方承担。在诉讼期间，本协议不涉及争议的条款仍须履行。</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b/>
          <w:bCs/>
          <w:color w:val="auto"/>
          <w:szCs w:val="24"/>
        </w:rPr>
        <w:t>本合约经持卡人签</w:t>
      </w:r>
      <w:r>
        <w:rPr>
          <w:rFonts w:hint="eastAsia" w:ascii="宋体" w:hAnsi="宋体"/>
          <w:b/>
          <w:bCs/>
          <w:color w:val="auto"/>
          <w:szCs w:val="24"/>
          <w:lang w:eastAsia="zh-CN"/>
        </w:rPr>
        <w:t>订</w:t>
      </w:r>
      <w:r>
        <w:rPr>
          <w:rFonts w:hint="eastAsia" w:ascii="宋体" w:hAnsi="宋体"/>
          <w:b/>
          <w:bCs/>
          <w:color w:val="auto"/>
          <w:szCs w:val="24"/>
        </w:rPr>
        <w:t>申请表后生效。</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持卡人自愿遵守本行积分管理的有关规定，</w:t>
      </w:r>
      <w:r>
        <w:rPr>
          <w:rFonts w:hint="eastAsia" w:ascii="宋体" w:hAnsi="宋体"/>
          <w:b/>
          <w:bCs/>
          <w:color w:val="auto"/>
          <w:szCs w:val="24"/>
        </w:rPr>
        <w:t>积分仅限持卡人本人申请及使用。持卡人如有下述情形之一，本行有权单方面解除本合约并要求持卡人返还积分兑换的商品或服务，并保留取消其参加本行积分奖励计划资格的权利（含对积分进行冻结、扣减、清零）：</w:t>
      </w:r>
      <w:r>
        <w:rPr>
          <w:rFonts w:hint="eastAsia" w:ascii="宋体" w:hAnsi="宋体"/>
          <w:color w:val="auto"/>
          <w:szCs w:val="24"/>
        </w:rPr>
        <w:t>（一）所持信用卡被停用、账户冻结、卡片未激活或已注销、卡片过期且未续卡、或者账户状态不正常</w:t>
      </w:r>
      <w:r>
        <w:rPr>
          <w:rFonts w:hint="eastAsia" w:ascii="宋体" w:hAnsi="宋体"/>
          <w:color w:val="auto"/>
          <w:szCs w:val="24"/>
          <w:lang w:eastAsia="zh-CN"/>
        </w:rPr>
        <w:t>。</w:t>
      </w:r>
      <w:r>
        <w:rPr>
          <w:rFonts w:hint="eastAsia" w:ascii="宋体" w:hAnsi="宋体"/>
          <w:color w:val="auto"/>
          <w:szCs w:val="24"/>
        </w:rPr>
        <w:t>（二）持卡人违反适用的信用卡章程或领用合约、</w:t>
      </w:r>
      <w:r>
        <w:rPr>
          <w:rFonts w:hint="eastAsia" w:ascii="宋体" w:hAnsi="宋体"/>
          <w:color w:val="auto"/>
          <w:szCs w:val="24"/>
          <w:lang w:eastAsia="zh-CN"/>
        </w:rPr>
        <w:t>积分规则</w:t>
      </w:r>
      <w:r>
        <w:rPr>
          <w:rFonts w:hint="eastAsia" w:ascii="宋体" w:hAnsi="宋体"/>
          <w:color w:val="auto"/>
          <w:szCs w:val="24"/>
        </w:rPr>
        <w:t>及细则以及</w:t>
      </w:r>
      <w:r>
        <w:rPr>
          <w:rFonts w:hint="eastAsia" w:ascii="宋体" w:hAnsi="宋体"/>
          <w:color w:val="auto"/>
          <w:szCs w:val="24"/>
          <w:lang w:eastAsia="zh-CN"/>
        </w:rPr>
        <w:t>本行</w:t>
      </w:r>
      <w:r>
        <w:rPr>
          <w:rFonts w:hint="eastAsia" w:ascii="宋体" w:hAnsi="宋体"/>
          <w:color w:val="auto"/>
          <w:szCs w:val="24"/>
        </w:rPr>
        <w:t>的其他相关规定</w:t>
      </w:r>
      <w:r>
        <w:rPr>
          <w:rFonts w:hint="eastAsia" w:ascii="宋体" w:hAnsi="宋体"/>
          <w:color w:val="auto"/>
          <w:szCs w:val="24"/>
          <w:lang w:eastAsia="zh-CN"/>
        </w:rPr>
        <w:t>。</w:t>
      </w:r>
      <w:r>
        <w:rPr>
          <w:rFonts w:hint="eastAsia" w:ascii="宋体" w:hAnsi="宋体"/>
          <w:color w:val="auto"/>
          <w:szCs w:val="24"/>
        </w:rPr>
        <w:t>（三）持卡人对积分或以积分兑换的任何商品或服务进行任何形式的交易</w:t>
      </w:r>
      <w:r>
        <w:rPr>
          <w:rFonts w:hint="eastAsia" w:ascii="宋体" w:hAnsi="宋体"/>
          <w:color w:val="auto"/>
          <w:szCs w:val="24"/>
          <w:lang w:eastAsia="zh-CN"/>
        </w:rPr>
        <w:t>。</w:t>
      </w:r>
      <w:r>
        <w:rPr>
          <w:rFonts w:hint="eastAsia" w:ascii="宋体" w:hAnsi="宋体"/>
          <w:color w:val="auto"/>
          <w:szCs w:val="24"/>
        </w:rPr>
        <w:t>（四）持卡人使用信用卡（包含但不限于实施无实质经济内容的虚假交易）骗取积分。持卡人</w:t>
      </w:r>
      <w:r>
        <w:rPr>
          <w:rFonts w:ascii="宋体" w:hAnsi="宋体"/>
          <w:color w:val="auto"/>
          <w:szCs w:val="24"/>
        </w:rPr>
        <w:t>自愿遵守本行关于积分有效期</w:t>
      </w:r>
      <w:r>
        <w:rPr>
          <w:rFonts w:hint="eastAsia" w:ascii="宋体" w:hAnsi="宋体"/>
          <w:color w:val="auto"/>
          <w:szCs w:val="24"/>
        </w:rPr>
        <w:t>的</w:t>
      </w:r>
      <w:r>
        <w:rPr>
          <w:rFonts w:ascii="宋体" w:hAnsi="宋体"/>
          <w:color w:val="auto"/>
          <w:szCs w:val="24"/>
        </w:rPr>
        <w:t>规定，</w:t>
      </w:r>
      <w:r>
        <w:rPr>
          <w:rFonts w:hint="eastAsia" w:ascii="宋体" w:hAnsi="宋体"/>
          <w:color w:val="auto"/>
          <w:szCs w:val="24"/>
        </w:rPr>
        <w:t>逾期</w:t>
      </w:r>
      <w:r>
        <w:rPr>
          <w:rFonts w:ascii="宋体" w:hAnsi="宋体"/>
          <w:color w:val="auto"/>
          <w:szCs w:val="24"/>
        </w:rPr>
        <w:t>未兑积分</w:t>
      </w:r>
      <w:r>
        <w:rPr>
          <w:rFonts w:hint="eastAsia" w:ascii="宋体" w:hAnsi="宋体"/>
          <w:color w:val="auto"/>
          <w:szCs w:val="24"/>
        </w:rPr>
        <w:t>到期</w:t>
      </w:r>
      <w:r>
        <w:rPr>
          <w:rFonts w:ascii="宋体" w:hAnsi="宋体"/>
          <w:color w:val="auto"/>
          <w:szCs w:val="24"/>
        </w:rPr>
        <w:t>后自动失效且不可恢复。</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color w:val="auto"/>
          <w:szCs w:val="24"/>
        </w:rPr>
      </w:pPr>
      <w:r>
        <w:rPr>
          <w:rFonts w:hint="eastAsia" w:ascii="宋体" w:hAnsi="宋体"/>
          <w:color w:val="auto"/>
          <w:szCs w:val="24"/>
        </w:rPr>
        <w:t>本行向持卡人提供的关于商鼎信用卡的其他文件是本领用合约不可分割的组成部分。</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持卡人同意将户籍地址</w:t>
      </w:r>
      <w:r>
        <w:rPr>
          <w:rFonts w:hint="eastAsia" w:ascii="宋体" w:hAnsi="宋体"/>
          <w:b/>
          <w:bCs/>
          <w:color w:val="auto"/>
          <w:szCs w:val="24"/>
          <w:lang w:val="en-US" w:eastAsia="zh-CN"/>
        </w:rPr>
        <w:t>、</w:t>
      </w:r>
      <w:r>
        <w:rPr>
          <w:rFonts w:hint="eastAsia" w:ascii="宋体" w:hAnsi="宋体"/>
          <w:b/>
          <w:bCs/>
          <w:color w:val="auto"/>
          <w:szCs w:val="24"/>
        </w:rPr>
        <w:t>信用卡申请表中所填写的单位地址</w:t>
      </w:r>
      <w:r>
        <w:rPr>
          <w:rFonts w:hint="eastAsia" w:ascii="宋体" w:hAnsi="宋体"/>
          <w:b/>
          <w:bCs/>
          <w:color w:val="auto"/>
          <w:szCs w:val="24"/>
          <w:lang w:val="en-US" w:eastAsia="zh-CN"/>
        </w:rPr>
        <w:t>和</w:t>
      </w:r>
      <w:r>
        <w:rPr>
          <w:rFonts w:hint="eastAsia" w:ascii="宋体" w:hAnsi="宋体"/>
          <w:b/>
          <w:bCs/>
          <w:color w:val="auto"/>
          <w:szCs w:val="24"/>
        </w:rPr>
        <w:t>住宅地址</w:t>
      </w:r>
      <w:r>
        <w:rPr>
          <w:rFonts w:hint="eastAsia" w:ascii="宋体" w:hAnsi="宋体"/>
          <w:b/>
          <w:bCs/>
          <w:color w:val="auto"/>
          <w:szCs w:val="24"/>
          <w:lang w:val="en-US" w:eastAsia="zh-CN"/>
        </w:rPr>
        <w:t>，以及</w:t>
      </w:r>
      <w:r>
        <w:rPr>
          <w:rFonts w:hint="eastAsia" w:ascii="宋体" w:hAnsi="宋体"/>
          <w:b/>
          <w:bCs/>
          <w:color w:val="auto"/>
          <w:szCs w:val="24"/>
        </w:rPr>
        <w:t>在信用卡申请时填写的</w:t>
      </w:r>
      <w:r>
        <w:rPr>
          <w:rFonts w:hint="eastAsia" w:ascii="宋体" w:hAnsi="宋体"/>
          <w:b/>
          <w:bCs/>
          <w:color w:val="auto"/>
          <w:szCs w:val="24"/>
          <w:lang w:val="en-US" w:eastAsia="zh-CN"/>
        </w:rPr>
        <w:t>电话、</w:t>
      </w:r>
      <w:r>
        <w:rPr>
          <w:rFonts w:hint="eastAsia" w:ascii="宋体" w:hAnsi="宋体"/>
          <w:b/>
          <w:bCs/>
          <w:color w:val="auto"/>
          <w:szCs w:val="24"/>
        </w:rPr>
        <w:t>传真、微信</w:t>
      </w:r>
      <w:r>
        <w:rPr>
          <w:rFonts w:hint="eastAsia" w:ascii="宋体" w:hAnsi="宋体"/>
          <w:b/>
          <w:bCs/>
          <w:color w:val="auto"/>
          <w:szCs w:val="24"/>
          <w:lang w:eastAsia="zh-CN"/>
        </w:rPr>
        <w:t>、</w:t>
      </w:r>
      <w:r>
        <w:rPr>
          <w:rFonts w:hint="eastAsia" w:ascii="宋体" w:hAnsi="宋体"/>
          <w:b/>
          <w:bCs/>
          <w:color w:val="auto"/>
          <w:szCs w:val="24"/>
          <w:lang w:val="en-US" w:eastAsia="zh-CN"/>
        </w:rPr>
        <w:t>短信及</w:t>
      </w:r>
      <w:r>
        <w:rPr>
          <w:rFonts w:hint="eastAsia" w:ascii="宋体" w:hAnsi="宋体"/>
          <w:b/>
          <w:bCs/>
          <w:color w:val="auto"/>
          <w:szCs w:val="24"/>
        </w:rPr>
        <w:t>电子邮箱等作为相关文书的有效送达地址（持卡人同意司法机关可用以上一种或多种地址向持卡人送达相关文书）。上述有效送达地址适用于本合约履行中</w:t>
      </w:r>
      <w:r>
        <w:rPr>
          <w:rFonts w:hint="eastAsia" w:ascii="宋体" w:hAnsi="宋体"/>
          <w:b/>
          <w:bCs/>
          <w:color w:val="auto"/>
          <w:szCs w:val="24"/>
          <w:lang w:eastAsia="zh-CN"/>
        </w:rPr>
        <w:t>（</w:t>
      </w:r>
      <w:r>
        <w:rPr>
          <w:rFonts w:hint="eastAsia" w:ascii="宋体" w:hAnsi="宋体"/>
          <w:b/>
          <w:bCs/>
          <w:color w:val="auto"/>
          <w:szCs w:val="24"/>
        </w:rPr>
        <w:t>包括但不限于本行催收）各类通知、协议等文件及本合约发生纠纷时司法机关或仲裁机构案件处理中相关文件和法律文书的送达，如以邮寄方式寄出的，在信件交寄后第三个工作日视为送达</w:t>
      </w:r>
      <w:r>
        <w:rPr>
          <w:rFonts w:hint="eastAsia" w:ascii="宋体" w:hAnsi="宋体"/>
          <w:b/>
          <w:bCs/>
          <w:color w:val="auto"/>
          <w:szCs w:val="24"/>
          <w:lang w:eastAsia="zh-CN"/>
        </w:rPr>
        <w:t>（</w:t>
      </w:r>
      <w:r>
        <w:rPr>
          <w:rFonts w:hint="eastAsia" w:ascii="宋体" w:hAnsi="宋体"/>
          <w:b/>
          <w:bCs/>
          <w:color w:val="auto"/>
          <w:szCs w:val="24"/>
        </w:rPr>
        <w:t>实际签收日早于该时间的，实际签收时视为送达</w:t>
      </w:r>
      <w:r>
        <w:rPr>
          <w:rFonts w:hint="eastAsia" w:ascii="宋体" w:hAnsi="宋体"/>
          <w:b/>
          <w:bCs/>
          <w:color w:val="auto"/>
          <w:szCs w:val="24"/>
          <w:lang w:eastAsia="zh-CN"/>
        </w:rPr>
        <w:t>）</w:t>
      </w:r>
      <w:r>
        <w:rPr>
          <w:rFonts w:hint="eastAsia" w:ascii="宋体" w:hAnsi="宋体"/>
          <w:b/>
          <w:bCs/>
          <w:color w:val="auto"/>
          <w:szCs w:val="24"/>
        </w:rPr>
        <w:t>如派人专程送达，则接收方签收日视为送达，如接收方拒收的，送达人可采取拍照、录像方式记录送达过程，并将文书留置，亦视为送达；如以电子邮件或传真、微信或短信等电子方式发出的，在确定发出时视为送达。</w:t>
      </w:r>
    </w:p>
    <w:p>
      <w:pPr>
        <w:pStyle w:val="4"/>
        <w:widowControl w:val="0"/>
        <w:numPr>
          <w:ilvl w:val="3"/>
          <w:numId w:val="1"/>
        </w:numPr>
        <w:tabs>
          <w:tab w:val="left" w:pos="1520"/>
          <w:tab w:val="left" w:pos="1806"/>
        </w:tabs>
        <w:snapToGrid w:val="0"/>
        <w:spacing w:before="156" w:beforeLines="50" w:after="156" w:afterLines="50" w:line="360" w:lineRule="auto"/>
        <w:ind w:left="0" w:firstLine="465"/>
        <w:jc w:val="both"/>
        <w:rPr>
          <w:rFonts w:ascii="宋体" w:hAnsi="宋体"/>
          <w:b/>
          <w:bCs/>
          <w:color w:val="auto"/>
          <w:szCs w:val="24"/>
        </w:rPr>
      </w:pPr>
      <w:r>
        <w:rPr>
          <w:rFonts w:hint="eastAsia" w:ascii="宋体" w:hAnsi="宋体"/>
          <w:b/>
          <w:bCs/>
          <w:color w:val="auto"/>
          <w:szCs w:val="24"/>
        </w:rPr>
        <w:t>申请人</w:t>
      </w:r>
      <w:r>
        <w:rPr>
          <w:rFonts w:hint="eastAsia" w:ascii="宋体" w:hAnsi="宋体"/>
          <w:b/>
          <w:bCs/>
          <w:color w:val="auto"/>
          <w:szCs w:val="24"/>
          <w:lang w:eastAsia="zh-CN"/>
        </w:rPr>
        <w:t>（持卡人）</w:t>
      </w:r>
      <w:r>
        <w:rPr>
          <w:rFonts w:hint="eastAsia" w:ascii="宋体" w:hAnsi="宋体"/>
          <w:b/>
          <w:bCs/>
          <w:color w:val="auto"/>
          <w:szCs w:val="24"/>
        </w:rPr>
        <w:t>通过信用卡申请表签名或电子渠道验证等方式确认并向我行提交申领信用卡的申请，即视为申请人</w:t>
      </w:r>
      <w:r>
        <w:rPr>
          <w:rFonts w:hint="eastAsia" w:ascii="宋体" w:hAnsi="宋体"/>
          <w:b/>
          <w:bCs/>
          <w:color w:val="auto"/>
          <w:szCs w:val="24"/>
          <w:lang w:eastAsia="zh-CN"/>
        </w:rPr>
        <w:t>（持卡人）</w:t>
      </w:r>
      <w:r>
        <w:rPr>
          <w:rFonts w:hint="eastAsia" w:ascii="宋体" w:hAnsi="宋体"/>
          <w:b/>
          <w:bCs/>
          <w:color w:val="auto"/>
          <w:szCs w:val="24"/>
        </w:rPr>
        <w:t>已通读并理解本合约及其附件的全部内容，并同意遵守其规定。若申请人</w:t>
      </w:r>
      <w:r>
        <w:rPr>
          <w:rFonts w:hint="eastAsia" w:ascii="宋体" w:hAnsi="宋体"/>
          <w:b/>
          <w:bCs/>
          <w:color w:val="auto"/>
          <w:szCs w:val="24"/>
          <w:lang w:eastAsia="zh-CN"/>
        </w:rPr>
        <w:t>（持卡人）</w:t>
      </w:r>
      <w:r>
        <w:rPr>
          <w:rFonts w:hint="eastAsia" w:ascii="宋体" w:hAnsi="宋体"/>
          <w:b/>
          <w:bCs/>
          <w:color w:val="auto"/>
          <w:szCs w:val="24"/>
        </w:rPr>
        <w:t>在使用过程中对信用卡相关事宜有任何疑问、意见或建议，您可拨打我行24小时客服热线95097或发送电子邮件至</w:t>
      </w:r>
      <w:r>
        <w:rPr>
          <w:color w:val="auto"/>
        </w:rPr>
        <w:fldChar w:fldCharType="begin"/>
      </w:r>
      <w:r>
        <w:rPr>
          <w:color w:val="auto"/>
        </w:rPr>
        <w:instrText xml:space="preserve"> HYPERLINK "mailto:zzbankxbzx@zzbank.cn" </w:instrText>
      </w:r>
      <w:r>
        <w:rPr>
          <w:color w:val="auto"/>
        </w:rPr>
        <w:fldChar w:fldCharType="separate"/>
      </w:r>
      <w:r>
        <w:rPr>
          <w:rStyle w:val="7"/>
          <w:rFonts w:hint="eastAsia" w:ascii="宋体" w:hAnsi="宋体"/>
          <w:b/>
          <w:bCs/>
          <w:color w:val="auto"/>
          <w:szCs w:val="24"/>
        </w:rPr>
        <w:t>zzbankxbzx@zzbank.cn</w:t>
      </w:r>
      <w:r>
        <w:rPr>
          <w:rStyle w:val="7"/>
          <w:rFonts w:hint="eastAsia" w:ascii="宋体" w:hAnsi="宋体"/>
          <w:b/>
          <w:bCs/>
          <w:color w:val="auto"/>
          <w:szCs w:val="24"/>
        </w:rPr>
        <w:fldChar w:fldCharType="end"/>
      </w:r>
      <w:r>
        <w:rPr>
          <w:rFonts w:hint="eastAsia" w:ascii="宋体" w:hAnsi="宋体"/>
          <w:b/>
          <w:bCs/>
          <w:color w:val="auto"/>
          <w:szCs w:val="24"/>
        </w:rPr>
        <w:t>。</w:t>
      </w:r>
    </w:p>
    <w:p>
      <w:pPr>
        <w:pStyle w:val="4"/>
        <w:widowControl w:val="0"/>
        <w:tabs>
          <w:tab w:val="left" w:pos="1520"/>
          <w:tab w:val="left" w:pos="1806"/>
        </w:tabs>
        <w:snapToGrid w:val="0"/>
        <w:spacing w:before="156" w:beforeLines="50" w:after="156" w:afterLines="50" w:line="360" w:lineRule="auto"/>
        <w:ind w:firstLine="0"/>
        <w:jc w:val="both"/>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A50AF"/>
    <w:multiLevelType w:val="multilevel"/>
    <w:tmpl w:val="A61A50AF"/>
    <w:lvl w:ilvl="0" w:tentative="0">
      <w:start w:val="1"/>
      <w:numFmt w:val="chineseCountingThousand"/>
      <w:lvlText w:val="(%1)"/>
      <w:lvlJc w:val="left"/>
      <w:pPr>
        <w:ind w:left="804" w:hanging="420"/>
      </w:pPr>
    </w:lvl>
    <w:lvl w:ilvl="1" w:tentative="0">
      <w:start w:val="1"/>
      <w:numFmt w:val="lowerLetter"/>
      <w:lvlText w:val="%2)"/>
      <w:lvlJc w:val="left"/>
      <w:pPr>
        <w:ind w:left="1224"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1">
    <w:nsid w:val="C0E67621"/>
    <w:multiLevelType w:val="multilevel"/>
    <w:tmpl w:val="C0E67621"/>
    <w:lvl w:ilvl="0" w:tentative="0">
      <w:start w:val="1"/>
      <w:numFmt w:val="chineseCountingThousand"/>
      <w:lvlText w:val="(%1)"/>
      <w:lvlJc w:val="left"/>
      <w:pPr>
        <w:ind w:left="804" w:hanging="420"/>
      </w:pPr>
    </w:lvl>
    <w:lvl w:ilvl="1" w:tentative="0">
      <w:start w:val="1"/>
      <w:numFmt w:val="lowerLetter"/>
      <w:lvlText w:val="%2)"/>
      <w:lvlJc w:val="left"/>
      <w:pPr>
        <w:ind w:left="1224"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2">
    <w:nsid w:val="DB1F523F"/>
    <w:multiLevelType w:val="multilevel"/>
    <w:tmpl w:val="DB1F523F"/>
    <w:lvl w:ilvl="0" w:tentative="0">
      <w:start w:val="1"/>
      <w:numFmt w:val="chineseCountingThousand"/>
      <w:lvlText w:val="(%1)"/>
      <w:lvlJc w:val="left"/>
      <w:pPr>
        <w:ind w:left="804" w:hanging="420"/>
      </w:pPr>
    </w:lvl>
    <w:lvl w:ilvl="1" w:tentative="0">
      <w:start w:val="1"/>
      <w:numFmt w:val="lowerLetter"/>
      <w:lvlText w:val="%2)"/>
      <w:lvlJc w:val="left"/>
      <w:pPr>
        <w:ind w:left="1224"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3">
    <w:nsid w:val="00000012"/>
    <w:multiLevelType w:val="multilevel"/>
    <w:tmpl w:val="00000012"/>
    <w:lvl w:ilvl="0" w:tentative="0">
      <w:start w:val="1"/>
      <w:numFmt w:val="chineseCountingThousand"/>
      <w:lvlText w:val="第%1章"/>
      <w:lvlJc w:val="left"/>
      <w:pPr>
        <w:tabs>
          <w:tab w:val="left" w:pos="1155"/>
        </w:tabs>
        <w:ind w:left="1155" w:hanging="1155"/>
      </w:pPr>
      <w:rPr>
        <w:rFonts w:hint="eastAsia" w:eastAsia="黑体"/>
        <w:b w:val="0"/>
        <w:i w:val="0"/>
        <w:sz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japaneseCounting"/>
      <w:lvlText w:val="第%4条"/>
      <w:lvlJc w:val="left"/>
      <w:pPr>
        <w:tabs>
          <w:tab w:val="left" w:pos="2340"/>
        </w:tabs>
        <w:ind w:left="2340" w:hanging="1080"/>
      </w:pPr>
      <w:rPr>
        <w:rFonts w:hint="default"/>
        <w:b/>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11424C6D"/>
    <w:multiLevelType w:val="multilevel"/>
    <w:tmpl w:val="11424C6D"/>
    <w:lvl w:ilvl="0" w:tentative="0">
      <w:start w:val="1"/>
      <w:numFmt w:val="chineseCountingThousand"/>
      <w:lvlText w:val="(%1)"/>
      <w:lvlJc w:val="left"/>
      <w:pPr>
        <w:ind w:left="804" w:hanging="420"/>
      </w:pPr>
    </w:lvl>
    <w:lvl w:ilvl="1" w:tentative="0">
      <w:start w:val="1"/>
      <w:numFmt w:val="japaneseCounting"/>
      <w:lvlText w:val="第%2条"/>
      <w:lvlJc w:val="left"/>
      <w:pPr>
        <w:ind w:left="1734" w:hanging="930"/>
      </w:pPr>
      <w:rPr>
        <w:rFonts w:hint="default"/>
        <w:b/>
      </w:r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5">
    <w:nsid w:val="2059CD4C"/>
    <w:multiLevelType w:val="singleLevel"/>
    <w:tmpl w:val="2059CD4C"/>
    <w:lvl w:ilvl="0" w:tentative="0">
      <w:start w:val="1"/>
      <w:numFmt w:val="decimal"/>
      <w:suff w:val="nothing"/>
      <w:lvlText w:val="%1、"/>
      <w:lvlJc w:val="left"/>
    </w:lvl>
  </w:abstractNum>
  <w:abstractNum w:abstractNumId="6">
    <w:nsid w:val="42EE6138"/>
    <w:multiLevelType w:val="multilevel"/>
    <w:tmpl w:val="42EE6138"/>
    <w:lvl w:ilvl="0" w:tentative="0">
      <w:start w:val="1"/>
      <w:numFmt w:val="chineseCountingThousand"/>
      <w:lvlText w:val="(%1)"/>
      <w:lvlJc w:val="left"/>
      <w:pPr>
        <w:ind w:left="804" w:hanging="420"/>
      </w:pPr>
    </w:lvl>
    <w:lvl w:ilvl="1" w:tentative="0">
      <w:start w:val="1"/>
      <w:numFmt w:val="lowerLetter"/>
      <w:lvlText w:val="%2)"/>
      <w:lvlJc w:val="left"/>
      <w:pPr>
        <w:ind w:left="1224"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abstractNum w:abstractNumId="7">
    <w:nsid w:val="5B31DA08"/>
    <w:multiLevelType w:val="multilevel"/>
    <w:tmpl w:val="5B31DA08"/>
    <w:lvl w:ilvl="0" w:tentative="0">
      <w:start w:val="1"/>
      <w:numFmt w:val="chineseCountingThousand"/>
      <w:lvlText w:val="(%1)"/>
      <w:lvlJc w:val="left"/>
      <w:pPr>
        <w:ind w:left="804" w:hanging="420"/>
      </w:pPr>
    </w:lvl>
    <w:lvl w:ilvl="1" w:tentative="0">
      <w:start w:val="1"/>
      <w:numFmt w:val="lowerLetter"/>
      <w:lvlText w:val="%2)"/>
      <w:lvlJc w:val="left"/>
      <w:pPr>
        <w:ind w:left="1224" w:hanging="420"/>
      </w:p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6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40" w:line="240" w:lineRule="atLeast"/>
      <w:ind w:left="1080"/>
    </w:pPr>
    <w:rPr>
      <w:rFonts w:ascii="Arial" w:hAnsi="Arial" w:eastAsia="宋体" w:cs="黑体"/>
      <w:spacing w:val="-5"/>
      <w:sz w:val="21"/>
      <w:szCs w:val="22"/>
      <w:lang w:val="en-US" w:eastAsia="en-US" w:bidi="ar-SA"/>
    </w:rPr>
  </w:style>
  <w:style w:type="paragraph" w:styleId="3">
    <w:name w:val="heading 1"/>
    <w:basedOn w:val="1"/>
    <w:next w:val="1"/>
    <w:qFormat/>
    <w:uiPriority w:val="0"/>
    <w:pPr>
      <w:keepNext/>
      <w:ind w:left="0"/>
      <w:outlineLvl w:val="0"/>
    </w:pPr>
    <w:rPr>
      <w:rFonts w:eastAsia="宋体"/>
      <w:b/>
      <w:sz w:val="40"/>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102" w:after="102" w:line="1099" w:lineRule="atLeast"/>
      <w:ind w:left="0" w:firstLine="419"/>
      <w:textAlignment w:val="baseline"/>
    </w:pPr>
    <w:rPr>
      <w:rFonts w:ascii="Times New Roman" w:hAnsi="Times New Roman"/>
      <w:color w:val="000000"/>
      <w:spacing w:val="0"/>
      <w:sz w:val="24"/>
      <w:u w:val="none" w:color="000000"/>
      <w:lang w:eastAsia="zh-CN"/>
    </w:rPr>
  </w:style>
  <w:style w:type="character" w:styleId="7">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2024-07-01T06:49:20Z</dcterms:created>
  <dc:creator>lenovo</dc:creator>
  <cp:lastModifiedBy>lenovo</cp:lastModifiedBy>
  <dcterms:modified xsi:type="dcterms:W3CDTF">2024-07-01T06:50:20Z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